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03D29" w14:textId="4A654E6B" w:rsidR="00EF5047" w:rsidRDefault="008F484D">
      <w:r>
        <w:rPr>
          <w:noProof/>
        </w:rPr>
        <w:drawing>
          <wp:inline distT="0" distB="0" distL="0" distR="0" wp14:anchorId="2B7E2D9F" wp14:editId="29D62926">
            <wp:extent cx="5943600" cy="1981200"/>
            <wp:effectExtent l="0" t="0" r="0" b="0"/>
            <wp:docPr id="1" name="Picture 1" descr="A picture containing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moresources-banner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981200"/>
                    </a:xfrm>
                    <a:prstGeom prst="rect">
                      <a:avLst/>
                    </a:prstGeom>
                  </pic:spPr>
                </pic:pic>
              </a:graphicData>
            </a:graphic>
          </wp:inline>
        </w:drawing>
      </w:r>
    </w:p>
    <w:p w14:paraId="698795CA" w14:textId="17F552AD" w:rsidR="00B55C44" w:rsidRPr="00B55C44" w:rsidRDefault="00B55C44" w:rsidP="00B55C44">
      <w:pPr>
        <w:spacing w:before="100" w:beforeAutospacing="1" w:after="100" w:afterAutospacing="1"/>
        <w:rPr>
          <w:rFonts w:ascii="Times New Roman" w:eastAsia="Times New Roman" w:hAnsi="Times New Roman" w:cs="Times New Roman"/>
        </w:rPr>
      </w:pPr>
      <w:r w:rsidRPr="00B55C44">
        <w:rPr>
          <w:rFonts w:ascii="helvetica neue" w:eastAsia="Times New Roman" w:hAnsi="helvetica neue" w:cs="Times New Roman"/>
          <w:color w:val="404F5E"/>
          <w:sz w:val="21"/>
          <w:szCs w:val="21"/>
        </w:rPr>
        <w:t>The immune system is your body’s primary mechanism of defense, responsible for protecting you from potentially harmful invaders, including viruses. Certain lifestyle interventions can support your immune function, including: </w:t>
      </w:r>
    </w:p>
    <w:p w14:paraId="118A48FE" w14:textId="77777777" w:rsidR="00B55C44" w:rsidRPr="00B55C44" w:rsidRDefault="00B55C44" w:rsidP="00B55C44">
      <w:pPr>
        <w:numPr>
          <w:ilvl w:val="0"/>
          <w:numId w:val="1"/>
        </w:numPr>
        <w:spacing w:before="100" w:beforeAutospacing="1" w:after="100" w:afterAutospacing="1"/>
        <w:rPr>
          <w:rFonts w:ascii="Times New Roman" w:eastAsia="Times New Roman" w:hAnsi="Times New Roman" w:cs="Times New Roman"/>
        </w:rPr>
      </w:pPr>
      <w:r w:rsidRPr="00B55C44">
        <w:rPr>
          <w:rFonts w:ascii="helvetica neue" w:eastAsia="Times New Roman" w:hAnsi="helvetica neue" w:cs="Times New Roman"/>
          <w:color w:val="404F5E"/>
          <w:sz w:val="21"/>
          <w:szCs w:val="21"/>
        </w:rPr>
        <w:t xml:space="preserve">Maintaining a balanced </w:t>
      </w:r>
      <w:hyperlink r:id="rId6" w:tgtFrame="_blank" w:history="1">
        <w:r w:rsidRPr="00B55C44">
          <w:rPr>
            <w:rFonts w:ascii="helvetica neue" w:eastAsia="Times New Roman" w:hAnsi="helvetica neue" w:cs="Times New Roman"/>
            <w:color w:val="0000FF"/>
            <w:sz w:val="21"/>
            <w:szCs w:val="21"/>
            <w:u w:val="single"/>
          </w:rPr>
          <w:t>healthy diet</w:t>
        </w:r>
      </w:hyperlink>
      <w:r w:rsidRPr="00B55C44">
        <w:rPr>
          <w:rFonts w:ascii="helvetica neue" w:eastAsia="Times New Roman" w:hAnsi="helvetica neue" w:cs="Times New Roman"/>
          <w:color w:val="404F5E"/>
          <w:sz w:val="21"/>
          <w:szCs w:val="21"/>
        </w:rPr>
        <w:t>, which focuses on whole, unprocessed foods high in anti-oxidants</w:t>
      </w:r>
    </w:p>
    <w:p w14:paraId="011EED40" w14:textId="77777777" w:rsidR="00B55C44" w:rsidRPr="00B55C44" w:rsidRDefault="00B55C44" w:rsidP="00B55C44">
      <w:pPr>
        <w:numPr>
          <w:ilvl w:val="0"/>
          <w:numId w:val="1"/>
        </w:numPr>
        <w:spacing w:before="100" w:beforeAutospacing="1" w:after="100" w:afterAutospacing="1"/>
        <w:rPr>
          <w:rFonts w:ascii="Times New Roman" w:eastAsia="Times New Roman" w:hAnsi="Times New Roman" w:cs="Times New Roman"/>
        </w:rPr>
      </w:pPr>
      <w:r w:rsidRPr="00B55C44">
        <w:rPr>
          <w:rFonts w:ascii="helvetica neue" w:eastAsia="Times New Roman" w:hAnsi="helvetica neue" w:cs="Times New Roman"/>
          <w:color w:val="404F5E"/>
          <w:sz w:val="21"/>
          <w:szCs w:val="21"/>
        </w:rPr>
        <w:t xml:space="preserve">Engaging in regular </w:t>
      </w:r>
      <w:hyperlink r:id="rId7" w:tgtFrame="_blank" w:history="1">
        <w:r w:rsidRPr="00B55C44">
          <w:rPr>
            <w:rFonts w:ascii="helvetica neue" w:eastAsia="Times New Roman" w:hAnsi="helvetica neue" w:cs="Times New Roman"/>
            <w:color w:val="0000FF"/>
            <w:sz w:val="21"/>
            <w:szCs w:val="21"/>
            <w:u w:val="single"/>
          </w:rPr>
          <w:t>physical activity</w:t>
        </w:r>
      </w:hyperlink>
    </w:p>
    <w:p w14:paraId="1A8073D7" w14:textId="77777777" w:rsidR="00B55C44" w:rsidRPr="00B55C44" w:rsidRDefault="00B55C44" w:rsidP="00B55C44">
      <w:pPr>
        <w:numPr>
          <w:ilvl w:val="0"/>
          <w:numId w:val="1"/>
        </w:numPr>
        <w:spacing w:before="100" w:beforeAutospacing="1" w:after="100" w:afterAutospacing="1"/>
        <w:rPr>
          <w:rFonts w:ascii="Times New Roman" w:eastAsia="Times New Roman" w:hAnsi="Times New Roman" w:cs="Times New Roman"/>
        </w:rPr>
      </w:pPr>
      <w:r w:rsidRPr="00B55C44">
        <w:rPr>
          <w:rFonts w:ascii="helvetica neue" w:eastAsia="Times New Roman" w:hAnsi="helvetica neue" w:cs="Times New Roman"/>
          <w:color w:val="404F5E"/>
          <w:sz w:val="21"/>
          <w:szCs w:val="21"/>
        </w:rPr>
        <w:t xml:space="preserve">Getting adequate, good-quality </w:t>
      </w:r>
      <w:hyperlink r:id="rId8" w:tgtFrame="_blank" w:history="1">
        <w:r w:rsidRPr="00B55C44">
          <w:rPr>
            <w:rFonts w:ascii="helvetica neue" w:eastAsia="Times New Roman" w:hAnsi="helvetica neue" w:cs="Times New Roman"/>
            <w:color w:val="0000FF"/>
            <w:sz w:val="21"/>
            <w:szCs w:val="21"/>
            <w:u w:val="single"/>
          </w:rPr>
          <w:t>sleep</w:t>
        </w:r>
      </w:hyperlink>
      <w:r w:rsidRPr="00B55C44">
        <w:rPr>
          <w:rFonts w:ascii="helvetica neue" w:eastAsia="Times New Roman" w:hAnsi="helvetica neue" w:cs="Times New Roman"/>
          <w:color w:val="404F5E"/>
          <w:sz w:val="21"/>
          <w:szCs w:val="21"/>
        </w:rPr>
        <w:t xml:space="preserve"> - the Centers for Disease Control and Prevention (CDC) recommends that adults sleep for seven or more hours per night</w:t>
      </w:r>
    </w:p>
    <w:p w14:paraId="4CE8AC70" w14:textId="77777777" w:rsidR="00B55C44" w:rsidRPr="00B55C44" w:rsidRDefault="00B55C44" w:rsidP="00B55C44">
      <w:pPr>
        <w:numPr>
          <w:ilvl w:val="0"/>
          <w:numId w:val="1"/>
        </w:numPr>
        <w:spacing w:before="100" w:beforeAutospacing="1" w:after="100" w:afterAutospacing="1"/>
        <w:rPr>
          <w:rFonts w:ascii="Times New Roman" w:eastAsia="Times New Roman" w:hAnsi="Times New Roman" w:cs="Times New Roman"/>
        </w:rPr>
      </w:pPr>
      <w:r w:rsidRPr="00B55C44">
        <w:rPr>
          <w:rFonts w:ascii="helvetica neue" w:eastAsia="Times New Roman" w:hAnsi="helvetica neue" w:cs="Times New Roman"/>
          <w:color w:val="404F5E"/>
          <w:sz w:val="21"/>
          <w:szCs w:val="21"/>
        </w:rPr>
        <w:t xml:space="preserve">Managing your stress, which may include counseling and relaxation techniques such as </w:t>
      </w:r>
      <w:hyperlink r:id="rId9" w:tgtFrame="_blank" w:history="1">
        <w:r w:rsidRPr="00B55C44">
          <w:rPr>
            <w:rFonts w:ascii="helvetica neue" w:eastAsia="Times New Roman" w:hAnsi="helvetica neue" w:cs="Times New Roman"/>
            <w:color w:val="0000FF"/>
            <w:sz w:val="21"/>
            <w:szCs w:val="21"/>
            <w:u w:val="single"/>
          </w:rPr>
          <w:t>mindfulness</w:t>
        </w:r>
      </w:hyperlink>
      <w:r w:rsidRPr="00B55C44">
        <w:rPr>
          <w:rFonts w:ascii="helvetica neue" w:eastAsia="Times New Roman" w:hAnsi="helvetica neue" w:cs="Times New Roman"/>
          <w:color w:val="404F5E"/>
          <w:sz w:val="21"/>
          <w:szCs w:val="21"/>
        </w:rPr>
        <w:t xml:space="preserve"> and </w:t>
      </w:r>
      <w:hyperlink r:id="rId10" w:tgtFrame="_blank" w:history="1">
        <w:r w:rsidRPr="00B55C44">
          <w:rPr>
            <w:rFonts w:ascii="helvetica neue" w:eastAsia="Times New Roman" w:hAnsi="helvetica neue" w:cs="Times New Roman"/>
            <w:color w:val="0000FF"/>
            <w:sz w:val="21"/>
            <w:szCs w:val="21"/>
            <w:u w:val="single"/>
          </w:rPr>
          <w:t>meditation</w:t>
        </w:r>
      </w:hyperlink>
    </w:p>
    <w:p w14:paraId="6CD64BC1" w14:textId="4BB64596" w:rsidR="00B55C44" w:rsidRPr="005268C0" w:rsidRDefault="00B55C44">
      <w:pPr>
        <w:rPr>
          <w:rFonts w:ascii="Times New Roman" w:eastAsia="Times New Roman" w:hAnsi="Times New Roman" w:cs="Times New Roman"/>
        </w:rPr>
      </w:pPr>
      <w:r w:rsidRPr="00B55C44">
        <w:rPr>
          <w:rFonts w:ascii="helvetica neue" w:eastAsia="Times New Roman" w:hAnsi="helvetica neue" w:cs="Times New Roman"/>
          <w:b/>
          <w:bCs/>
          <w:color w:val="88B04B"/>
        </w:rPr>
        <w:t xml:space="preserve">I’m offering you a discount of 5% on all of your orders through my </w:t>
      </w:r>
      <w:proofErr w:type="spellStart"/>
      <w:r w:rsidRPr="00B55C44">
        <w:rPr>
          <w:rFonts w:ascii="helvetica neue" w:eastAsia="Times New Roman" w:hAnsi="helvetica neue" w:cs="Times New Roman"/>
          <w:b/>
          <w:bCs/>
          <w:color w:val="88B04B"/>
        </w:rPr>
        <w:t>Fullscript</w:t>
      </w:r>
      <w:proofErr w:type="spellEnd"/>
      <w:r w:rsidRPr="00B55C44">
        <w:rPr>
          <w:rFonts w:ascii="helvetica neue" w:eastAsia="Times New Roman" w:hAnsi="helvetica neue" w:cs="Times New Roman"/>
          <w:b/>
          <w:bCs/>
          <w:color w:val="88B04B"/>
        </w:rPr>
        <w:t xml:space="preserve"> dispensary</w:t>
      </w:r>
      <w:r w:rsidRPr="00B55C44">
        <w:rPr>
          <w:rFonts w:ascii="helvetica neue" w:eastAsia="Times New Roman" w:hAnsi="helvetica neue" w:cs="Times New Roman"/>
          <w:color w:val="88B04B"/>
        </w:rPr>
        <w:t>,</w:t>
      </w:r>
      <w:r w:rsidRPr="00B55C44">
        <w:rPr>
          <w:rFonts w:ascii="helvetica neue" w:eastAsia="Times New Roman" w:hAnsi="helvetica neue" w:cs="Times New Roman"/>
          <w:b/>
          <w:bCs/>
          <w:color w:val="88B04B"/>
        </w:rPr>
        <w:t xml:space="preserve"> </w:t>
      </w:r>
      <w:r w:rsidRPr="00B55C44">
        <w:rPr>
          <w:rFonts w:ascii="helvetica neue" w:eastAsia="Times New Roman" w:hAnsi="helvetica neue" w:cs="Times New Roman"/>
          <w:color w:val="88B04B"/>
        </w:rPr>
        <w:t>so making your health a priority is easier than ever.</w:t>
      </w:r>
    </w:p>
    <w:p w14:paraId="5FD17E2A" w14:textId="02E1F345" w:rsidR="00B55C44" w:rsidRDefault="00B55C44"/>
    <w:p w14:paraId="21E3F0E0" w14:textId="66EB361E" w:rsidR="00B55C44" w:rsidRPr="00B55C44" w:rsidRDefault="003E7028" w:rsidP="00B55C44">
      <w:pPr>
        <w:rPr>
          <w:rFonts w:ascii="Times New Roman" w:eastAsia="Times New Roman" w:hAnsi="Times New Roman" w:cs="Times New Roman"/>
        </w:rPr>
      </w:pPr>
      <w:r>
        <w:rPr>
          <w:rFonts w:ascii="helvetica neue" w:eastAsia="Times New Roman" w:hAnsi="helvetica neue" w:cs="Times New Roman"/>
          <w:color w:val="404F5E"/>
        </w:rPr>
        <w:t>The</w:t>
      </w:r>
      <w:r w:rsidR="00B55C44" w:rsidRPr="00B55C44">
        <w:rPr>
          <w:rFonts w:ascii="helvetica neue" w:eastAsia="Times New Roman" w:hAnsi="helvetica neue" w:cs="Times New Roman"/>
          <w:color w:val="404F5E"/>
        </w:rPr>
        <w:t xml:space="preserve"> following evidence-based dietary supplement ingredients may provide immune support for viral infections.</w:t>
      </w:r>
      <w:r w:rsidR="00B55C44" w:rsidRPr="00B55C44">
        <w:rPr>
          <w:rFonts w:ascii="Times New Roman" w:eastAsia="Times New Roman" w:hAnsi="Times New Roman" w:cs="Times New Roman"/>
        </w:rPr>
        <w:br/>
      </w:r>
      <w:r w:rsidR="00B55C44" w:rsidRPr="00B55C44">
        <w:rPr>
          <w:rFonts w:ascii="Times New Roman" w:eastAsia="Times New Roman" w:hAnsi="Times New Roman" w:cs="Times New Roman"/>
        </w:rPr>
        <w:br/>
      </w:r>
      <w:r w:rsidR="00B55C44" w:rsidRPr="00B55C44">
        <w:rPr>
          <w:rFonts w:ascii="helvetica neue" w:eastAsia="Times New Roman" w:hAnsi="helvetica neue" w:cs="Times New Roman"/>
          <w:b/>
          <w:bCs/>
          <w:color w:val="88B04B"/>
          <w:sz w:val="29"/>
          <w:szCs w:val="29"/>
        </w:rPr>
        <w:t>Astragalus (</w:t>
      </w:r>
      <w:r w:rsidR="00B55C44" w:rsidRPr="00B55C44">
        <w:rPr>
          <w:rFonts w:ascii="helvetica neue" w:eastAsia="Times New Roman" w:hAnsi="helvetica neue" w:cs="Times New Roman"/>
          <w:b/>
          <w:bCs/>
          <w:i/>
          <w:iCs/>
          <w:color w:val="88B04B"/>
          <w:sz w:val="29"/>
          <w:szCs w:val="29"/>
        </w:rPr>
        <w:t xml:space="preserve">Astragalus </w:t>
      </w:r>
      <w:proofErr w:type="spellStart"/>
      <w:r w:rsidR="00B55C44" w:rsidRPr="00B55C44">
        <w:rPr>
          <w:rFonts w:ascii="helvetica neue" w:eastAsia="Times New Roman" w:hAnsi="helvetica neue" w:cs="Times New Roman"/>
          <w:b/>
          <w:bCs/>
          <w:i/>
          <w:iCs/>
          <w:color w:val="88B04B"/>
          <w:sz w:val="29"/>
          <w:szCs w:val="29"/>
        </w:rPr>
        <w:t>membranaceus</w:t>
      </w:r>
      <w:proofErr w:type="spellEnd"/>
      <w:r w:rsidR="00B55C44" w:rsidRPr="00B55C44">
        <w:rPr>
          <w:rFonts w:ascii="helvetica neue" w:eastAsia="Times New Roman" w:hAnsi="helvetica neue" w:cs="Times New Roman"/>
          <w:b/>
          <w:bCs/>
          <w:color w:val="88B04B"/>
          <w:sz w:val="29"/>
          <w:szCs w:val="29"/>
        </w:rPr>
        <w:t>)</w:t>
      </w:r>
      <w:r w:rsidR="00B55C44" w:rsidRPr="00B55C44">
        <w:rPr>
          <w:rFonts w:ascii="Times New Roman" w:eastAsia="Times New Roman" w:hAnsi="Times New Roman" w:cs="Times New Roman"/>
        </w:rPr>
        <w:br/>
      </w:r>
      <w:r w:rsidR="00B55C44" w:rsidRPr="00B55C44">
        <w:rPr>
          <w:rFonts w:ascii="helvetica neue" w:eastAsia="Times New Roman" w:hAnsi="helvetica neue" w:cs="Times New Roman"/>
          <w:color w:val="404F5E"/>
          <w:sz w:val="21"/>
          <w:szCs w:val="21"/>
        </w:rPr>
        <w:t xml:space="preserve">Astragalus is a botanical herb with anti-inflammatory, </w:t>
      </w:r>
      <w:proofErr w:type="gramStart"/>
      <w:r w:rsidR="00B55C44" w:rsidRPr="00B55C44">
        <w:rPr>
          <w:rFonts w:ascii="helvetica neue" w:eastAsia="Times New Roman" w:hAnsi="helvetica neue" w:cs="Times New Roman"/>
          <w:color w:val="404F5E"/>
          <w:sz w:val="21"/>
          <w:szCs w:val="21"/>
        </w:rPr>
        <w:t>anti-oxidant</w:t>
      </w:r>
      <w:proofErr w:type="gramEnd"/>
      <w:r w:rsidR="00B55C44" w:rsidRPr="00B55C44">
        <w:rPr>
          <w:rFonts w:ascii="helvetica neue" w:eastAsia="Times New Roman" w:hAnsi="helvetica neue" w:cs="Times New Roman"/>
          <w:color w:val="404F5E"/>
          <w:sz w:val="21"/>
          <w:szCs w:val="21"/>
        </w:rPr>
        <w:t>, anti-viral, and immunomodulating properties. While traditionally used in Chinese medicine to treat individuals with increased susceptibility to infections, studies suggest astragalus may improve immune activity in certain conditions, such as myocarditis induced by viral infections. Research has also shown that astragalus may have anti-influenza virus properties.</w:t>
      </w:r>
      <w:r w:rsidR="00B55C44" w:rsidRPr="00B55C44">
        <w:rPr>
          <w:rFonts w:ascii="Times New Roman" w:eastAsia="Times New Roman" w:hAnsi="Times New Roman" w:cs="Times New Roman"/>
        </w:rPr>
        <w:br/>
      </w:r>
      <w:r w:rsidR="00B55C44" w:rsidRPr="00B55C44">
        <w:rPr>
          <w:rFonts w:ascii="Times New Roman" w:eastAsia="Times New Roman" w:hAnsi="Times New Roman" w:cs="Times New Roman"/>
        </w:rPr>
        <w:br/>
      </w:r>
      <w:hyperlink r:id="rId11" w:tgtFrame="_blank" w:history="1">
        <w:r w:rsidR="00B55C44" w:rsidRPr="00B55C44">
          <w:rPr>
            <w:rFonts w:ascii="helvetica neue" w:eastAsia="Times New Roman" w:hAnsi="helvetica neue" w:cs="Times New Roman"/>
            <w:b/>
            <w:bCs/>
            <w:color w:val="0000FF"/>
            <w:u w:val="single"/>
          </w:rPr>
          <w:t>Find astragalus-c</w:t>
        </w:r>
        <w:r w:rsidR="00B55C44" w:rsidRPr="00B55C44">
          <w:rPr>
            <w:rFonts w:ascii="helvetica neue" w:eastAsia="Times New Roman" w:hAnsi="helvetica neue" w:cs="Times New Roman"/>
            <w:b/>
            <w:bCs/>
            <w:color w:val="0000FF"/>
            <w:u w:val="single"/>
          </w:rPr>
          <w:t>o</w:t>
        </w:r>
        <w:r w:rsidR="00B55C44" w:rsidRPr="00B55C44">
          <w:rPr>
            <w:rFonts w:ascii="helvetica neue" w:eastAsia="Times New Roman" w:hAnsi="helvetica neue" w:cs="Times New Roman"/>
            <w:b/>
            <w:bCs/>
            <w:color w:val="0000FF"/>
            <w:u w:val="single"/>
          </w:rPr>
          <w:t xml:space="preserve">ntaining supplements on </w:t>
        </w:r>
        <w:proofErr w:type="spellStart"/>
        <w:r w:rsidR="00B55C44" w:rsidRPr="00B55C44">
          <w:rPr>
            <w:rFonts w:ascii="helvetica neue" w:eastAsia="Times New Roman" w:hAnsi="helvetica neue" w:cs="Times New Roman"/>
            <w:b/>
            <w:bCs/>
            <w:color w:val="0000FF"/>
            <w:u w:val="single"/>
          </w:rPr>
          <w:t>Fullscript</w:t>
        </w:r>
        <w:proofErr w:type="spellEnd"/>
      </w:hyperlink>
    </w:p>
    <w:p w14:paraId="409C7766" w14:textId="77777777" w:rsidR="00B55C44" w:rsidRPr="00B55C44" w:rsidRDefault="00B55C44" w:rsidP="00B55C44">
      <w:pPr>
        <w:rPr>
          <w:rFonts w:ascii="Times New Roman" w:eastAsia="Times New Roman" w:hAnsi="Times New Roman" w:cs="Times New Roman"/>
        </w:rPr>
      </w:pPr>
      <w:r w:rsidRPr="00B55C44">
        <w:rPr>
          <w:rFonts w:ascii="Times New Roman" w:eastAsia="Times New Roman" w:hAnsi="Times New Roman" w:cs="Times New Roman"/>
        </w:rPr>
        <w:br/>
      </w:r>
      <w:r w:rsidRPr="00B55C44">
        <w:rPr>
          <w:rFonts w:ascii="helvetica neue" w:eastAsia="Times New Roman" w:hAnsi="helvetica neue" w:cs="Times New Roman"/>
          <w:b/>
          <w:bCs/>
          <w:color w:val="88B04B"/>
          <w:sz w:val="29"/>
          <w:szCs w:val="29"/>
        </w:rPr>
        <w:t>Colostrum</w:t>
      </w:r>
      <w:r w:rsidRPr="00B55C44">
        <w:rPr>
          <w:rFonts w:ascii="Times New Roman" w:eastAsia="Times New Roman" w:hAnsi="Times New Roman" w:cs="Times New Roman"/>
        </w:rPr>
        <w:br/>
      </w:r>
      <w:r w:rsidRPr="00B55C44">
        <w:rPr>
          <w:rFonts w:ascii="helvetica neue" w:eastAsia="Times New Roman" w:hAnsi="helvetica neue" w:cs="Times New Roman"/>
          <w:color w:val="404F5E"/>
          <w:sz w:val="21"/>
          <w:szCs w:val="21"/>
        </w:rPr>
        <w:t>The first milk that comes from a mammal after giving birth, known as colostrum, is high in immunomodulatory compounds and growth factors. As a dietary supplement, bovine colostrum may help support immune and gastrointestinal health. Colostrum contains compounds known as immunoglobulins which may prevent upper respiratory tract infections, gastrointestinal infections, and certain types of inflammation.</w:t>
      </w:r>
      <w:r w:rsidRPr="00B55C44">
        <w:rPr>
          <w:rFonts w:ascii="Times New Roman" w:eastAsia="Times New Roman" w:hAnsi="Times New Roman" w:cs="Times New Roman"/>
        </w:rPr>
        <w:br/>
      </w:r>
      <w:r w:rsidRPr="00B55C44">
        <w:rPr>
          <w:rFonts w:ascii="Times New Roman" w:eastAsia="Times New Roman" w:hAnsi="Times New Roman" w:cs="Times New Roman"/>
        </w:rPr>
        <w:br/>
      </w:r>
      <w:hyperlink r:id="rId12" w:tgtFrame="_blank" w:history="1">
        <w:r w:rsidRPr="00B55C44">
          <w:rPr>
            <w:rFonts w:ascii="helvetica neue" w:eastAsia="Times New Roman" w:hAnsi="helvetica neue" w:cs="Times New Roman"/>
            <w:b/>
            <w:bCs/>
            <w:color w:val="0000FF"/>
            <w:u w:val="single"/>
          </w:rPr>
          <w:t xml:space="preserve">Find colostrum-containing supplements on </w:t>
        </w:r>
        <w:proofErr w:type="spellStart"/>
        <w:r w:rsidRPr="00B55C44">
          <w:rPr>
            <w:rFonts w:ascii="helvetica neue" w:eastAsia="Times New Roman" w:hAnsi="helvetica neue" w:cs="Times New Roman"/>
            <w:b/>
            <w:bCs/>
            <w:color w:val="0000FF"/>
            <w:u w:val="single"/>
          </w:rPr>
          <w:t>Fullscript</w:t>
        </w:r>
        <w:proofErr w:type="spellEnd"/>
        <w:r w:rsidRPr="00B55C44">
          <w:rPr>
            <w:rFonts w:ascii="helvetica neue" w:eastAsia="Times New Roman" w:hAnsi="helvetica neue" w:cs="Times New Roman"/>
            <w:b/>
            <w:bCs/>
            <w:color w:val="0000FF"/>
            <w:u w:val="single"/>
          </w:rPr>
          <w:t> </w:t>
        </w:r>
      </w:hyperlink>
    </w:p>
    <w:p w14:paraId="4D9D5C78" w14:textId="688818C1" w:rsidR="00B55C44" w:rsidRPr="00B55C44" w:rsidRDefault="00B55C44" w:rsidP="00B55C44">
      <w:pPr>
        <w:rPr>
          <w:rFonts w:ascii="Times New Roman" w:eastAsia="Times New Roman" w:hAnsi="Times New Roman" w:cs="Times New Roman"/>
        </w:rPr>
      </w:pPr>
      <w:r w:rsidRPr="00B55C44">
        <w:rPr>
          <w:rFonts w:ascii="Times New Roman" w:eastAsia="Times New Roman" w:hAnsi="Times New Roman" w:cs="Times New Roman"/>
        </w:rPr>
        <w:lastRenderedPageBreak/>
        <w:br/>
      </w:r>
      <w:r w:rsidRPr="00B55C44">
        <w:rPr>
          <w:rFonts w:ascii="helvetica neue" w:eastAsia="Times New Roman" w:hAnsi="helvetica neue" w:cs="Times New Roman"/>
          <w:b/>
          <w:bCs/>
          <w:color w:val="88B04B"/>
          <w:sz w:val="27"/>
          <w:szCs w:val="27"/>
        </w:rPr>
        <w:t>Echinacea (</w:t>
      </w:r>
      <w:r w:rsidRPr="00B55C44">
        <w:rPr>
          <w:rFonts w:ascii="helvetica neue" w:eastAsia="Times New Roman" w:hAnsi="helvetica neue" w:cs="Times New Roman"/>
          <w:b/>
          <w:bCs/>
          <w:i/>
          <w:iCs/>
          <w:color w:val="88B04B"/>
          <w:sz w:val="27"/>
          <w:szCs w:val="27"/>
        </w:rPr>
        <w:t xml:space="preserve">Echinacea </w:t>
      </w:r>
      <w:proofErr w:type="spellStart"/>
      <w:r w:rsidRPr="00B55C44">
        <w:rPr>
          <w:rFonts w:ascii="helvetica neue" w:eastAsia="Times New Roman" w:hAnsi="helvetica neue" w:cs="Times New Roman"/>
          <w:b/>
          <w:bCs/>
          <w:i/>
          <w:iCs/>
          <w:color w:val="88B04B"/>
          <w:sz w:val="27"/>
          <w:szCs w:val="27"/>
        </w:rPr>
        <w:t>purpurea</w:t>
      </w:r>
      <w:proofErr w:type="spellEnd"/>
      <w:r w:rsidRPr="00B55C44">
        <w:rPr>
          <w:rFonts w:ascii="helvetica neue" w:eastAsia="Times New Roman" w:hAnsi="helvetica neue" w:cs="Times New Roman"/>
          <w:b/>
          <w:bCs/>
          <w:color w:val="88B04B"/>
          <w:sz w:val="27"/>
          <w:szCs w:val="27"/>
        </w:rPr>
        <w:t>)</w:t>
      </w:r>
      <w:r w:rsidRPr="00B55C44">
        <w:rPr>
          <w:rFonts w:ascii="Times New Roman" w:eastAsia="Times New Roman" w:hAnsi="Times New Roman" w:cs="Times New Roman"/>
        </w:rPr>
        <w:br/>
      </w:r>
      <w:r w:rsidRPr="00B55C44">
        <w:rPr>
          <w:rFonts w:ascii="helvetica neue" w:eastAsia="Times New Roman" w:hAnsi="helvetica neue" w:cs="Times New Roman"/>
          <w:color w:val="404F5E"/>
          <w:sz w:val="21"/>
          <w:szCs w:val="21"/>
        </w:rPr>
        <w:t>Echinacea, also referred to as purple coneflower or American coneflower, is a botanical herb that is widely used for its immune-supportive effects. Research demonstrates that echinacea may reduce the risk of the common cold, the duration of a cold, and the incidence of viral infections, such as influenza.</w:t>
      </w:r>
      <w:r w:rsidRPr="00B55C44">
        <w:rPr>
          <w:rFonts w:ascii="Times New Roman" w:eastAsia="Times New Roman" w:hAnsi="Times New Roman" w:cs="Times New Roman"/>
        </w:rPr>
        <w:br/>
      </w:r>
      <w:r w:rsidRPr="00B55C44">
        <w:rPr>
          <w:rFonts w:ascii="Times New Roman" w:eastAsia="Times New Roman" w:hAnsi="Times New Roman" w:cs="Times New Roman"/>
        </w:rPr>
        <w:br/>
      </w:r>
      <w:hyperlink r:id="rId13" w:tgtFrame="_blank" w:history="1">
        <w:r w:rsidRPr="00B55C44">
          <w:rPr>
            <w:rFonts w:ascii="helvetica neue" w:eastAsia="Times New Roman" w:hAnsi="helvetica neue" w:cs="Times New Roman"/>
            <w:b/>
            <w:bCs/>
            <w:color w:val="0000FF"/>
            <w:u w:val="single"/>
          </w:rPr>
          <w:t xml:space="preserve">Find echinacea-containing supplements on </w:t>
        </w:r>
        <w:proofErr w:type="spellStart"/>
        <w:r w:rsidRPr="00B55C44">
          <w:rPr>
            <w:rFonts w:ascii="helvetica neue" w:eastAsia="Times New Roman" w:hAnsi="helvetica neue" w:cs="Times New Roman"/>
            <w:b/>
            <w:bCs/>
            <w:color w:val="0000FF"/>
            <w:u w:val="single"/>
          </w:rPr>
          <w:t>Fullscript</w:t>
        </w:r>
        <w:proofErr w:type="spellEnd"/>
        <w:r w:rsidRPr="00B55C44">
          <w:rPr>
            <w:rFonts w:ascii="helvetica neue" w:eastAsia="Times New Roman" w:hAnsi="helvetica neue" w:cs="Times New Roman"/>
            <w:b/>
            <w:bCs/>
            <w:color w:val="0000FF"/>
            <w:u w:val="single"/>
          </w:rPr>
          <w:t> </w:t>
        </w:r>
      </w:hyperlink>
      <w:r w:rsidRPr="00B55C44">
        <w:rPr>
          <w:rFonts w:ascii="Times New Roman" w:eastAsia="Times New Roman" w:hAnsi="Times New Roman" w:cs="Times New Roman"/>
        </w:rPr>
        <w:br/>
      </w:r>
      <w:r w:rsidRPr="00B55C44">
        <w:rPr>
          <w:rFonts w:ascii="Times New Roman" w:eastAsia="Times New Roman" w:hAnsi="Times New Roman" w:cs="Times New Roman"/>
        </w:rPr>
        <w:br/>
      </w:r>
      <w:r w:rsidRPr="00B55C44">
        <w:rPr>
          <w:rFonts w:ascii="helvetica neue" w:eastAsia="Times New Roman" w:hAnsi="helvetica neue" w:cs="Times New Roman"/>
          <w:b/>
          <w:bCs/>
          <w:color w:val="88B04B"/>
          <w:sz w:val="29"/>
          <w:szCs w:val="29"/>
        </w:rPr>
        <w:t>Elderberry (</w:t>
      </w:r>
      <w:r w:rsidRPr="00B55C44">
        <w:rPr>
          <w:rFonts w:ascii="helvetica neue" w:eastAsia="Times New Roman" w:hAnsi="helvetica neue" w:cs="Times New Roman"/>
          <w:b/>
          <w:bCs/>
          <w:i/>
          <w:iCs/>
          <w:color w:val="88B04B"/>
          <w:sz w:val="29"/>
          <w:szCs w:val="29"/>
        </w:rPr>
        <w:t xml:space="preserve">Sambucus </w:t>
      </w:r>
      <w:proofErr w:type="spellStart"/>
      <w:r w:rsidRPr="00B55C44">
        <w:rPr>
          <w:rFonts w:ascii="helvetica neue" w:eastAsia="Times New Roman" w:hAnsi="helvetica neue" w:cs="Times New Roman"/>
          <w:b/>
          <w:bCs/>
          <w:i/>
          <w:iCs/>
          <w:color w:val="88B04B"/>
          <w:sz w:val="29"/>
          <w:szCs w:val="29"/>
        </w:rPr>
        <w:t>nigra</w:t>
      </w:r>
      <w:proofErr w:type="spellEnd"/>
      <w:r w:rsidRPr="00B55C44">
        <w:rPr>
          <w:rFonts w:ascii="helvetica neue" w:eastAsia="Times New Roman" w:hAnsi="helvetica neue" w:cs="Times New Roman"/>
          <w:b/>
          <w:bCs/>
          <w:color w:val="88B04B"/>
          <w:sz w:val="29"/>
          <w:szCs w:val="29"/>
        </w:rPr>
        <w:t>) </w:t>
      </w:r>
      <w:r w:rsidRPr="00B55C44">
        <w:rPr>
          <w:rFonts w:ascii="Times New Roman" w:eastAsia="Times New Roman" w:hAnsi="Times New Roman" w:cs="Times New Roman"/>
        </w:rPr>
        <w:br/>
      </w:r>
      <w:r w:rsidRPr="00B55C44">
        <w:rPr>
          <w:rFonts w:ascii="helvetica neue" w:eastAsia="Times New Roman" w:hAnsi="helvetica neue" w:cs="Times New Roman"/>
          <w:color w:val="404F5E"/>
          <w:sz w:val="21"/>
          <w:szCs w:val="21"/>
        </w:rPr>
        <w:t>Black elderberry, commonly available as an extract in syrup or lozenge form, has been shown to have anti-viral properties. Elderberry supplementation may help improve symptoms of the cold and flu and reduce the duration of infections in adults and children.</w:t>
      </w:r>
      <w:r w:rsidRPr="00B55C44">
        <w:rPr>
          <w:rFonts w:ascii="Times New Roman" w:eastAsia="Times New Roman" w:hAnsi="Times New Roman" w:cs="Times New Roman"/>
        </w:rPr>
        <w:br/>
      </w:r>
      <w:r w:rsidRPr="00B55C44">
        <w:rPr>
          <w:rFonts w:ascii="Times New Roman" w:eastAsia="Times New Roman" w:hAnsi="Times New Roman" w:cs="Times New Roman"/>
        </w:rPr>
        <w:br/>
      </w:r>
      <w:hyperlink r:id="rId14" w:tgtFrame="_blank" w:history="1">
        <w:r w:rsidRPr="00B55C44">
          <w:rPr>
            <w:rFonts w:ascii="helvetica neue" w:eastAsia="Times New Roman" w:hAnsi="helvetica neue" w:cs="Times New Roman"/>
            <w:b/>
            <w:bCs/>
            <w:color w:val="0000FF"/>
            <w:u w:val="single"/>
          </w:rPr>
          <w:t xml:space="preserve">Find elderberry-containing supplements on </w:t>
        </w:r>
        <w:proofErr w:type="spellStart"/>
        <w:r w:rsidRPr="00B55C44">
          <w:rPr>
            <w:rFonts w:ascii="helvetica neue" w:eastAsia="Times New Roman" w:hAnsi="helvetica neue" w:cs="Times New Roman"/>
            <w:b/>
            <w:bCs/>
            <w:color w:val="0000FF"/>
            <w:u w:val="single"/>
          </w:rPr>
          <w:t>Fullscript</w:t>
        </w:r>
        <w:proofErr w:type="spellEnd"/>
        <w:r w:rsidRPr="00B55C44">
          <w:rPr>
            <w:rFonts w:ascii="helvetica neue" w:eastAsia="Times New Roman" w:hAnsi="helvetica neue" w:cs="Times New Roman"/>
            <w:b/>
            <w:bCs/>
            <w:color w:val="0000FF"/>
            <w:u w:val="single"/>
          </w:rPr>
          <w:t> </w:t>
        </w:r>
      </w:hyperlink>
      <w:r w:rsidRPr="00B55C44">
        <w:rPr>
          <w:rFonts w:ascii="Times New Roman" w:eastAsia="Times New Roman" w:hAnsi="Times New Roman" w:cs="Times New Roman"/>
        </w:rPr>
        <w:br/>
      </w:r>
      <w:r w:rsidRPr="00B55C44">
        <w:rPr>
          <w:rFonts w:ascii="Times New Roman" w:eastAsia="Times New Roman" w:hAnsi="Times New Roman" w:cs="Times New Roman"/>
        </w:rPr>
        <w:br/>
      </w:r>
      <w:r w:rsidRPr="00B55C44">
        <w:rPr>
          <w:rFonts w:ascii="helvetica neue" w:eastAsia="Times New Roman" w:hAnsi="helvetica neue" w:cs="Times New Roman"/>
          <w:b/>
          <w:bCs/>
          <w:color w:val="88B04B"/>
          <w:sz w:val="29"/>
          <w:szCs w:val="29"/>
        </w:rPr>
        <w:t>Probiotics</w:t>
      </w:r>
      <w:r w:rsidRPr="00B55C44">
        <w:rPr>
          <w:rFonts w:ascii="Times New Roman" w:eastAsia="Times New Roman" w:hAnsi="Times New Roman" w:cs="Times New Roman"/>
        </w:rPr>
        <w:br/>
      </w:r>
      <w:proofErr w:type="spellStart"/>
      <w:r w:rsidRPr="00B55C44">
        <w:rPr>
          <w:rFonts w:ascii="helvetica neue" w:eastAsia="Times New Roman" w:hAnsi="helvetica neue" w:cs="Times New Roman"/>
          <w:color w:val="404F5E"/>
          <w:sz w:val="21"/>
          <w:szCs w:val="21"/>
        </w:rPr>
        <w:t>Probiotics</w:t>
      </w:r>
      <w:proofErr w:type="spellEnd"/>
      <w:r w:rsidRPr="00B55C44">
        <w:rPr>
          <w:rFonts w:ascii="helvetica neue" w:eastAsia="Times New Roman" w:hAnsi="helvetica neue" w:cs="Times New Roman"/>
          <w:color w:val="404F5E"/>
          <w:sz w:val="21"/>
          <w:szCs w:val="21"/>
        </w:rPr>
        <w:t xml:space="preserve"> are beneficial live microorganisms that may support immune health by modulating immune responses and inhibiting the growth of pathogens in the gastrointestinal tract. Probiotics may be obtained from fermented foods, including yogurt, kefir, sauerkraut. unpasteurized pickled vegetables, and kombucha. Probiotic supplements may help protect healthy individuals against respiratory infections, reduce the severity of colds, and improve the efficacy of certain influenza vaccinations.</w:t>
      </w:r>
      <w:r w:rsidRPr="00B55C44">
        <w:rPr>
          <w:rFonts w:ascii="Times New Roman" w:eastAsia="Times New Roman" w:hAnsi="Times New Roman" w:cs="Times New Roman"/>
        </w:rPr>
        <w:br/>
      </w:r>
      <w:r w:rsidRPr="00B55C44">
        <w:rPr>
          <w:rFonts w:ascii="Times New Roman" w:eastAsia="Times New Roman" w:hAnsi="Times New Roman" w:cs="Times New Roman"/>
        </w:rPr>
        <w:br/>
      </w:r>
      <w:hyperlink r:id="rId15" w:tgtFrame="_blank" w:history="1">
        <w:r w:rsidRPr="00B55C44">
          <w:rPr>
            <w:rFonts w:ascii="helvetica neue" w:eastAsia="Times New Roman" w:hAnsi="helvetica neue" w:cs="Times New Roman"/>
            <w:b/>
            <w:bCs/>
            <w:color w:val="0000FF"/>
            <w:u w:val="single"/>
          </w:rPr>
          <w:t xml:space="preserve">Find probiotic-containing supplements on </w:t>
        </w:r>
        <w:proofErr w:type="spellStart"/>
        <w:r w:rsidRPr="00B55C44">
          <w:rPr>
            <w:rFonts w:ascii="helvetica neue" w:eastAsia="Times New Roman" w:hAnsi="helvetica neue" w:cs="Times New Roman"/>
            <w:b/>
            <w:bCs/>
            <w:color w:val="0000FF"/>
            <w:u w:val="single"/>
          </w:rPr>
          <w:t>Fullscript</w:t>
        </w:r>
        <w:proofErr w:type="spellEnd"/>
        <w:r w:rsidRPr="00B55C44">
          <w:rPr>
            <w:rFonts w:ascii="helvetica neue" w:eastAsia="Times New Roman" w:hAnsi="helvetica neue" w:cs="Times New Roman"/>
            <w:b/>
            <w:bCs/>
            <w:color w:val="0000FF"/>
            <w:u w:val="single"/>
          </w:rPr>
          <w:t> </w:t>
        </w:r>
      </w:hyperlink>
      <w:r w:rsidRPr="00B55C44">
        <w:rPr>
          <w:rFonts w:ascii="Times New Roman" w:eastAsia="Times New Roman" w:hAnsi="Times New Roman" w:cs="Times New Roman"/>
        </w:rPr>
        <w:br/>
      </w:r>
      <w:r w:rsidRPr="00B55C44">
        <w:rPr>
          <w:rFonts w:ascii="Times New Roman" w:eastAsia="Times New Roman" w:hAnsi="Times New Roman" w:cs="Times New Roman"/>
        </w:rPr>
        <w:br/>
      </w:r>
      <w:r w:rsidRPr="00B55C44">
        <w:rPr>
          <w:rFonts w:ascii="helvetica neue" w:eastAsia="Times New Roman" w:hAnsi="helvetica neue" w:cs="Times New Roman"/>
          <w:b/>
          <w:bCs/>
          <w:color w:val="88B04B"/>
          <w:sz w:val="29"/>
          <w:szCs w:val="29"/>
        </w:rPr>
        <w:t>Quercetin</w:t>
      </w:r>
      <w:r w:rsidRPr="00B55C44">
        <w:rPr>
          <w:rFonts w:ascii="Times New Roman" w:eastAsia="Times New Roman" w:hAnsi="Times New Roman" w:cs="Times New Roman"/>
        </w:rPr>
        <w:br/>
      </w:r>
      <w:proofErr w:type="spellStart"/>
      <w:r w:rsidRPr="00B55C44">
        <w:rPr>
          <w:rFonts w:ascii="helvetica neue" w:eastAsia="Times New Roman" w:hAnsi="helvetica neue" w:cs="Times New Roman"/>
          <w:color w:val="404F5E"/>
          <w:sz w:val="21"/>
          <w:szCs w:val="21"/>
        </w:rPr>
        <w:t>Quercetin</w:t>
      </w:r>
      <w:proofErr w:type="spellEnd"/>
      <w:r w:rsidRPr="00B55C44">
        <w:rPr>
          <w:rFonts w:ascii="helvetica neue" w:eastAsia="Times New Roman" w:hAnsi="helvetica neue" w:cs="Times New Roman"/>
          <w:color w:val="404F5E"/>
          <w:sz w:val="21"/>
          <w:szCs w:val="21"/>
        </w:rPr>
        <w:t xml:space="preserve"> is a flavonoid found in various plant-based foods, including onion, kale, black tea, orange</w:t>
      </w:r>
      <w:r w:rsidR="003E7028">
        <w:rPr>
          <w:rFonts w:ascii="helvetica neue" w:eastAsia="Times New Roman" w:hAnsi="helvetica neue" w:cs="Times New Roman"/>
          <w:color w:val="404F5E"/>
          <w:sz w:val="21"/>
          <w:szCs w:val="21"/>
        </w:rPr>
        <w:t>s</w:t>
      </w:r>
      <w:r w:rsidRPr="00B55C44">
        <w:rPr>
          <w:rFonts w:ascii="helvetica neue" w:eastAsia="Times New Roman" w:hAnsi="helvetica neue" w:cs="Times New Roman"/>
          <w:color w:val="404F5E"/>
          <w:sz w:val="21"/>
          <w:szCs w:val="21"/>
        </w:rPr>
        <w:t>, and blueberries. Quercetin supplementation has been shown to reduce the incidence and severity of upper respiratory tract infection (URTI) symptoms. Research suggests that a combination of vitamin C with quercetin may reduce oxidative stress and have additional immune-enhancing effects.</w:t>
      </w:r>
      <w:r w:rsidRPr="00B55C44">
        <w:rPr>
          <w:rFonts w:ascii="Times New Roman" w:eastAsia="Times New Roman" w:hAnsi="Times New Roman" w:cs="Times New Roman"/>
        </w:rPr>
        <w:br/>
      </w:r>
      <w:r w:rsidRPr="00B55C44">
        <w:rPr>
          <w:rFonts w:ascii="Times New Roman" w:eastAsia="Times New Roman" w:hAnsi="Times New Roman" w:cs="Times New Roman"/>
        </w:rPr>
        <w:br/>
      </w:r>
      <w:hyperlink r:id="rId16" w:tgtFrame="_blank" w:history="1">
        <w:r w:rsidRPr="00B55C44">
          <w:rPr>
            <w:rFonts w:ascii="helvetica neue" w:eastAsia="Times New Roman" w:hAnsi="helvetica neue" w:cs="Times New Roman"/>
            <w:b/>
            <w:bCs/>
            <w:color w:val="0000FF"/>
            <w:u w:val="single"/>
          </w:rPr>
          <w:t xml:space="preserve">Find quercetin-containing supplements on </w:t>
        </w:r>
        <w:proofErr w:type="spellStart"/>
        <w:r w:rsidRPr="00B55C44">
          <w:rPr>
            <w:rFonts w:ascii="helvetica neue" w:eastAsia="Times New Roman" w:hAnsi="helvetica neue" w:cs="Times New Roman"/>
            <w:b/>
            <w:bCs/>
            <w:color w:val="0000FF"/>
            <w:u w:val="single"/>
          </w:rPr>
          <w:t>Fullscript</w:t>
        </w:r>
        <w:proofErr w:type="spellEnd"/>
        <w:r w:rsidRPr="00B55C44">
          <w:rPr>
            <w:rFonts w:ascii="helvetica neue" w:eastAsia="Times New Roman" w:hAnsi="helvetica neue" w:cs="Times New Roman"/>
            <w:b/>
            <w:bCs/>
            <w:color w:val="0000FF"/>
            <w:u w:val="single"/>
          </w:rPr>
          <w:t> </w:t>
        </w:r>
      </w:hyperlink>
      <w:r w:rsidRPr="00B55C44">
        <w:rPr>
          <w:rFonts w:ascii="Times New Roman" w:eastAsia="Times New Roman" w:hAnsi="Times New Roman" w:cs="Times New Roman"/>
        </w:rPr>
        <w:br/>
      </w:r>
      <w:r w:rsidRPr="00B55C44">
        <w:rPr>
          <w:rFonts w:ascii="Times New Roman" w:eastAsia="Times New Roman" w:hAnsi="Times New Roman" w:cs="Times New Roman"/>
        </w:rPr>
        <w:br/>
      </w:r>
      <w:r w:rsidRPr="00B55C44">
        <w:rPr>
          <w:rFonts w:ascii="helvetica neue" w:eastAsia="Times New Roman" w:hAnsi="helvetica neue" w:cs="Times New Roman"/>
          <w:b/>
          <w:bCs/>
          <w:color w:val="88B04B"/>
          <w:sz w:val="29"/>
          <w:szCs w:val="29"/>
        </w:rPr>
        <w:t>Vitamin C</w:t>
      </w:r>
      <w:r w:rsidRPr="00B55C44">
        <w:rPr>
          <w:rFonts w:ascii="Times New Roman" w:eastAsia="Times New Roman" w:hAnsi="Times New Roman" w:cs="Times New Roman"/>
        </w:rPr>
        <w:br/>
      </w:r>
      <w:r w:rsidRPr="00B55C44">
        <w:rPr>
          <w:rFonts w:ascii="helvetica neue" w:eastAsia="Times New Roman" w:hAnsi="helvetica neue" w:cs="Times New Roman"/>
          <w:color w:val="404F5E"/>
          <w:sz w:val="21"/>
          <w:szCs w:val="21"/>
        </w:rPr>
        <w:t>Vitamin C, found in dietary sources such as citrus, broccoli, and kiwi, plays an important role in immune function by supporting both innate and adaptive immune systems. Vitamin C deficiency may result in lowered immunity and a higher risk of infections. Supplementing with vitamin C has been shown to be effective in treating respiratory and systemic infections.</w:t>
      </w:r>
      <w:r w:rsidRPr="00B55C44">
        <w:rPr>
          <w:rFonts w:ascii="helvetica neue" w:eastAsia="Times New Roman" w:hAnsi="helvetica neue" w:cs="Times New Roman"/>
          <w:color w:val="404F5E"/>
          <w:sz w:val="21"/>
          <w:szCs w:val="21"/>
        </w:rPr>
        <w:br/>
      </w:r>
      <w:r w:rsidRPr="00B55C44">
        <w:rPr>
          <w:rFonts w:ascii="helvetica neue" w:eastAsia="Times New Roman" w:hAnsi="helvetica neue" w:cs="Times New Roman"/>
          <w:color w:val="404F5E"/>
          <w:sz w:val="21"/>
          <w:szCs w:val="21"/>
        </w:rPr>
        <w:br/>
        <w:t>The recommended dietary allowances (RDAs) of vitamin C are: </w:t>
      </w:r>
    </w:p>
    <w:p w14:paraId="28F14E52" w14:textId="77777777" w:rsidR="00B55C44" w:rsidRPr="00B55C44" w:rsidRDefault="00B55C44" w:rsidP="00B55C44">
      <w:pPr>
        <w:numPr>
          <w:ilvl w:val="0"/>
          <w:numId w:val="2"/>
        </w:numPr>
        <w:spacing w:before="100" w:beforeAutospacing="1" w:after="100" w:afterAutospacing="1"/>
        <w:rPr>
          <w:rFonts w:ascii="Times New Roman" w:eastAsia="Times New Roman" w:hAnsi="Times New Roman" w:cs="Times New Roman"/>
        </w:rPr>
      </w:pPr>
      <w:r w:rsidRPr="00B55C44">
        <w:rPr>
          <w:rFonts w:ascii="helvetica neue" w:eastAsia="Times New Roman" w:hAnsi="helvetica neue" w:cs="Times New Roman"/>
          <w:color w:val="404F5E"/>
          <w:sz w:val="21"/>
          <w:szCs w:val="21"/>
        </w:rPr>
        <w:t>Birth to 6 months: 40 mg</w:t>
      </w:r>
    </w:p>
    <w:p w14:paraId="4C567AC0" w14:textId="77777777" w:rsidR="00B55C44" w:rsidRPr="00B55C44" w:rsidRDefault="00B55C44" w:rsidP="00B55C44">
      <w:pPr>
        <w:numPr>
          <w:ilvl w:val="0"/>
          <w:numId w:val="2"/>
        </w:numPr>
        <w:spacing w:before="100" w:beforeAutospacing="1" w:after="100" w:afterAutospacing="1"/>
        <w:rPr>
          <w:rFonts w:ascii="Times New Roman" w:eastAsia="Times New Roman" w:hAnsi="Times New Roman" w:cs="Times New Roman"/>
        </w:rPr>
      </w:pPr>
      <w:r w:rsidRPr="00B55C44">
        <w:rPr>
          <w:rFonts w:ascii="helvetica neue" w:eastAsia="Times New Roman" w:hAnsi="helvetica neue" w:cs="Times New Roman"/>
          <w:color w:val="404F5E"/>
          <w:sz w:val="21"/>
          <w:szCs w:val="21"/>
        </w:rPr>
        <w:t>Infants 7-12 months: 50 mg</w:t>
      </w:r>
    </w:p>
    <w:p w14:paraId="2CB00539" w14:textId="77777777" w:rsidR="00B55C44" w:rsidRPr="00B55C44" w:rsidRDefault="00B55C44" w:rsidP="00B55C44">
      <w:pPr>
        <w:numPr>
          <w:ilvl w:val="0"/>
          <w:numId w:val="2"/>
        </w:numPr>
        <w:spacing w:before="100" w:beforeAutospacing="1" w:after="100" w:afterAutospacing="1"/>
        <w:rPr>
          <w:rFonts w:ascii="Times New Roman" w:eastAsia="Times New Roman" w:hAnsi="Times New Roman" w:cs="Times New Roman"/>
        </w:rPr>
      </w:pPr>
      <w:r w:rsidRPr="00B55C44">
        <w:rPr>
          <w:rFonts w:ascii="helvetica neue" w:eastAsia="Times New Roman" w:hAnsi="helvetica neue" w:cs="Times New Roman"/>
          <w:color w:val="404F5E"/>
          <w:sz w:val="21"/>
          <w:szCs w:val="21"/>
        </w:rPr>
        <w:t>Children 1-3 years: 15 mg</w:t>
      </w:r>
    </w:p>
    <w:p w14:paraId="77C51DA4" w14:textId="77777777" w:rsidR="00B55C44" w:rsidRPr="00B55C44" w:rsidRDefault="00B55C44" w:rsidP="00B55C44">
      <w:pPr>
        <w:numPr>
          <w:ilvl w:val="0"/>
          <w:numId w:val="2"/>
        </w:numPr>
        <w:spacing w:before="100" w:beforeAutospacing="1" w:after="100" w:afterAutospacing="1"/>
        <w:rPr>
          <w:rFonts w:ascii="Times New Roman" w:eastAsia="Times New Roman" w:hAnsi="Times New Roman" w:cs="Times New Roman"/>
        </w:rPr>
      </w:pPr>
      <w:r w:rsidRPr="00B55C44">
        <w:rPr>
          <w:rFonts w:ascii="helvetica neue" w:eastAsia="Times New Roman" w:hAnsi="helvetica neue" w:cs="Times New Roman"/>
          <w:color w:val="404F5E"/>
          <w:sz w:val="21"/>
          <w:szCs w:val="21"/>
        </w:rPr>
        <w:t>Children 4-8 years: 25 mg</w:t>
      </w:r>
    </w:p>
    <w:p w14:paraId="600F16C9" w14:textId="77777777" w:rsidR="00B55C44" w:rsidRPr="00B55C44" w:rsidRDefault="00B55C44" w:rsidP="00B55C44">
      <w:pPr>
        <w:numPr>
          <w:ilvl w:val="0"/>
          <w:numId w:val="2"/>
        </w:numPr>
        <w:spacing w:before="100" w:beforeAutospacing="1" w:after="100" w:afterAutospacing="1"/>
        <w:rPr>
          <w:rFonts w:ascii="Times New Roman" w:eastAsia="Times New Roman" w:hAnsi="Times New Roman" w:cs="Times New Roman"/>
        </w:rPr>
      </w:pPr>
      <w:r w:rsidRPr="00B55C44">
        <w:rPr>
          <w:rFonts w:ascii="helvetica neue" w:eastAsia="Times New Roman" w:hAnsi="helvetica neue" w:cs="Times New Roman"/>
          <w:color w:val="404F5E"/>
          <w:sz w:val="21"/>
          <w:szCs w:val="21"/>
        </w:rPr>
        <w:t>Children 9-13 years: 45 mg</w:t>
      </w:r>
    </w:p>
    <w:p w14:paraId="3DEA00C0" w14:textId="77777777" w:rsidR="00B55C44" w:rsidRPr="00B55C44" w:rsidRDefault="00B55C44" w:rsidP="00B55C44">
      <w:pPr>
        <w:numPr>
          <w:ilvl w:val="0"/>
          <w:numId w:val="2"/>
        </w:numPr>
        <w:spacing w:before="100" w:beforeAutospacing="1" w:after="100" w:afterAutospacing="1"/>
        <w:rPr>
          <w:rFonts w:ascii="Times New Roman" w:eastAsia="Times New Roman" w:hAnsi="Times New Roman" w:cs="Times New Roman"/>
        </w:rPr>
      </w:pPr>
      <w:r w:rsidRPr="00B55C44">
        <w:rPr>
          <w:rFonts w:ascii="helvetica neue" w:eastAsia="Times New Roman" w:hAnsi="helvetica neue" w:cs="Times New Roman"/>
          <w:color w:val="404F5E"/>
          <w:sz w:val="21"/>
          <w:szCs w:val="21"/>
        </w:rPr>
        <w:lastRenderedPageBreak/>
        <w:t>Boys 14-18 years: 75 mg</w:t>
      </w:r>
    </w:p>
    <w:p w14:paraId="552B9686" w14:textId="77777777" w:rsidR="00B55C44" w:rsidRPr="00B55C44" w:rsidRDefault="00B55C44" w:rsidP="00B55C44">
      <w:pPr>
        <w:numPr>
          <w:ilvl w:val="0"/>
          <w:numId w:val="2"/>
        </w:numPr>
        <w:spacing w:before="100" w:beforeAutospacing="1" w:after="100" w:afterAutospacing="1"/>
        <w:rPr>
          <w:rFonts w:ascii="Times New Roman" w:eastAsia="Times New Roman" w:hAnsi="Times New Roman" w:cs="Times New Roman"/>
        </w:rPr>
      </w:pPr>
      <w:r w:rsidRPr="00B55C44">
        <w:rPr>
          <w:rFonts w:ascii="helvetica neue" w:eastAsia="Times New Roman" w:hAnsi="helvetica neue" w:cs="Times New Roman"/>
          <w:color w:val="404F5E"/>
          <w:sz w:val="21"/>
          <w:szCs w:val="21"/>
        </w:rPr>
        <w:t>Girls 14-18 years: 65 mg</w:t>
      </w:r>
    </w:p>
    <w:p w14:paraId="043A652E" w14:textId="77777777" w:rsidR="00B55C44" w:rsidRPr="00B55C44" w:rsidRDefault="00B55C44" w:rsidP="00B55C44">
      <w:pPr>
        <w:numPr>
          <w:ilvl w:val="0"/>
          <w:numId w:val="2"/>
        </w:numPr>
        <w:spacing w:before="100" w:beforeAutospacing="1" w:after="100" w:afterAutospacing="1"/>
        <w:rPr>
          <w:rFonts w:ascii="Times New Roman" w:eastAsia="Times New Roman" w:hAnsi="Times New Roman" w:cs="Times New Roman"/>
        </w:rPr>
      </w:pPr>
      <w:r w:rsidRPr="00B55C44">
        <w:rPr>
          <w:rFonts w:ascii="helvetica neue" w:eastAsia="Times New Roman" w:hAnsi="helvetica neue" w:cs="Times New Roman"/>
          <w:color w:val="404F5E"/>
          <w:sz w:val="21"/>
          <w:szCs w:val="21"/>
        </w:rPr>
        <w:t>Adult men: 90 mg</w:t>
      </w:r>
    </w:p>
    <w:p w14:paraId="4F4848A9" w14:textId="77777777" w:rsidR="00B55C44" w:rsidRPr="00B55C44" w:rsidRDefault="00B55C44" w:rsidP="00B55C44">
      <w:pPr>
        <w:numPr>
          <w:ilvl w:val="0"/>
          <w:numId w:val="2"/>
        </w:numPr>
        <w:spacing w:before="100" w:beforeAutospacing="1" w:after="100" w:afterAutospacing="1"/>
        <w:rPr>
          <w:rFonts w:ascii="Times New Roman" w:eastAsia="Times New Roman" w:hAnsi="Times New Roman" w:cs="Times New Roman"/>
        </w:rPr>
      </w:pPr>
      <w:r w:rsidRPr="00B55C44">
        <w:rPr>
          <w:rFonts w:ascii="helvetica neue" w:eastAsia="Times New Roman" w:hAnsi="helvetica neue" w:cs="Times New Roman"/>
          <w:color w:val="404F5E"/>
          <w:sz w:val="21"/>
          <w:szCs w:val="21"/>
        </w:rPr>
        <w:t>Adult women: 75 mg</w:t>
      </w:r>
    </w:p>
    <w:p w14:paraId="23186904" w14:textId="77777777" w:rsidR="00B55C44" w:rsidRPr="00B55C44" w:rsidRDefault="00AB2DD7" w:rsidP="00B55C44">
      <w:pPr>
        <w:rPr>
          <w:rFonts w:ascii="Times New Roman" w:eastAsia="Times New Roman" w:hAnsi="Times New Roman" w:cs="Times New Roman"/>
        </w:rPr>
      </w:pPr>
      <w:hyperlink r:id="rId17" w:tgtFrame="_blank" w:history="1">
        <w:r w:rsidR="00B55C44" w:rsidRPr="00B55C44">
          <w:rPr>
            <w:rFonts w:ascii="helvetica neue" w:eastAsia="Times New Roman" w:hAnsi="helvetica neue" w:cs="Times New Roman"/>
            <w:b/>
            <w:bCs/>
            <w:color w:val="0000FF"/>
            <w:u w:val="single"/>
          </w:rPr>
          <w:t xml:space="preserve">Find vitamin C-containing supplements on </w:t>
        </w:r>
        <w:proofErr w:type="spellStart"/>
        <w:r w:rsidR="00B55C44" w:rsidRPr="00B55C44">
          <w:rPr>
            <w:rFonts w:ascii="helvetica neue" w:eastAsia="Times New Roman" w:hAnsi="helvetica neue" w:cs="Times New Roman"/>
            <w:b/>
            <w:bCs/>
            <w:color w:val="0000FF"/>
            <w:u w:val="single"/>
          </w:rPr>
          <w:t>Fullscript</w:t>
        </w:r>
        <w:proofErr w:type="spellEnd"/>
        <w:r w:rsidR="00B55C44" w:rsidRPr="00B55C44">
          <w:rPr>
            <w:rFonts w:ascii="helvetica neue" w:eastAsia="Times New Roman" w:hAnsi="helvetica neue" w:cs="Times New Roman"/>
            <w:b/>
            <w:bCs/>
            <w:color w:val="0000FF"/>
            <w:u w:val="single"/>
          </w:rPr>
          <w:t xml:space="preserve"> </w:t>
        </w:r>
      </w:hyperlink>
      <w:r w:rsidR="00B55C44" w:rsidRPr="00B55C44">
        <w:rPr>
          <w:rFonts w:ascii="Times New Roman" w:eastAsia="Times New Roman" w:hAnsi="Times New Roman" w:cs="Times New Roman"/>
        </w:rPr>
        <w:br/>
      </w:r>
      <w:r w:rsidR="00B55C44" w:rsidRPr="00B55C44">
        <w:rPr>
          <w:rFonts w:ascii="Times New Roman" w:eastAsia="Times New Roman" w:hAnsi="Times New Roman" w:cs="Times New Roman"/>
        </w:rPr>
        <w:br/>
      </w:r>
      <w:r w:rsidR="00B55C44" w:rsidRPr="00B55C44">
        <w:rPr>
          <w:rFonts w:ascii="helvetica neue" w:eastAsia="Times New Roman" w:hAnsi="helvetica neue" w:cs="Times New Roman"/>
          <w:b/>
          <w:bCs/>
          <w:color w:val="88B04B"/>
          <w:sz w:val="29"/>
          <w:szCs w:val="29"/>
        </w:rPr>
        <w:t>Vitamin D</w:t>
      </w:r>
      <w:r w:rsidR="00B55C44" w:rsidRPr="00B55C44">
        <w:rPr>
          <w:rFonts w:ascii="Times New Roman" w:eastAsia="Times New Roman" w:hAnsi="Times New Roman" w:cs="Times New Roman"/>
        </w:rPr>
        <w:br/>
      </w:r>
      <w:r w:rsidR="00B55C44" w:rsidRPr="00B55C44">
        <w:rPr>
          <w:rFonts w:ascii="helvetica neue" w:eastAsia="Times New Roman" w:hAnsi="helvetica neue" w:cs="Times New Roman"/>
          <w:color w:val="404F5E"/>
          <w:sz w:val="21"/>
          <w:szCs w:val="21"/>
        </w:rPr>
        <w:t>Vitamin D is a fat-soluble vitamin required in mineral metabolism, bone health, and immune function. Research suggests that vitamin D supplementation may support immune tolerance in autoimmune conditions and enhance the anti-microbial effect of certain immune cells.</w:t>
      </w:r>
      <w:r w:rsidR="00B55C44" w:rsidRPr="00B55C44">
        <w:rPr>
          <w:rFonts w:ascii="helvetica neue" w:eastAsia="Times New Roman" w:hAnsi="helvetica neue" w:cs="Times New Roman"/>
          <w:color w:val="404F5E"/>
          <w:sz w:val="21"/>
          <w:szCs w:val="21"/>
        </w:rPr>
        <w:br/>
      </w:r>
      <w:r w:rsidR="00B55C44" w:rsidRPr="00B55C44">
        <w:rPr>
          <w:rFonts w:ascii="helvetica neue" w:eastAsia="Times New Roman" w:hAnsi="helvetica neue" w:cs="Times New Roman"/>
          <w:color w:val="404F5E"/>
          <w:sz w:val="21"/>
          <w:szCs w:val="21"/>
        </w:rPr>
        <w:br/>
        <w:t>The recommended dietary allowances (RDAs) of vitamin D are: </w:t>
      </w:r>
    </w:p>
    <w:p w14:paraId="7A818E53" w14:textId="77777777" w:rsidR="00B55C44" w:rsidRPr="00B55C44" w:rsidRDefault="00B55C44" w:rsidP="00B55C44">
      <w:pPr>
        <w:numPr>
          <w:ilvl w:val="0"/>
          <w:numId w:val="3"/>
        </w:numPr>
        <w:spacing w:before="100" w:beforeAutospacing="1" w:after="100" w:afterAutospacing="1"/>
        <w:rPr>
          <w:rFonts w:ascii="Times New Roman" w:eastAsia="Times New Roman" w:hAnsi="Times New Roman" w:cs="Times New Roman"/>
        </w:rPr>
      </w:pPr>
      <w:r w:rsidRPr="00B55C44">
        <w:rPr>
          <w:rFonts w:ascii="helvetica neue" w:eastAsia="Times New Roman" w:hAnsi="helvetica neue" w:cs="Times New Roman"/>
          <w:color w:val="404F5E"/>
          <w:sz w:val="21"/>
          <w:szCs w:val="21"/>
        </w:rPr>
        <w:t>Birth to 12 months: 400 IU</w:t>
      </w:r>
    </w:p>
    <w:p w14:paraId="573DF81E" w14:textId="77777777" w:rsidR="00B55C44" w:rsidRPr="00B55C44" w:rsidRDefault="00B55C44" w:rsidP="00B55C44">
      <w:pPr>
        <w:numPr>
          <w:ilvl w:val="0"/>
          <w:numId w:val="3"/>
        </w:numPr>
        <w:spacing w:before="100" w:beforeAutospacing="1" w:after="100" w:afterAutospacing="1"/>
        <w:rPr>
          <w:rFonts w:ascii="Times New Roman" w:eastAsia="Times New Roman" w:hAnsi="Times New Roman" w:cs="Times New Roman"/>
        </w:rPr>
      </w:pPr>
      <w:r w:rsidRPr="00B55C44">
        <w:rPr>
          <w:rFonts w:ascii="helvetica neue" w:eastAsia="Times New Roman" w:hAnsi="helvetica neue" w:cs="Times New Roman"/>
          <w:color w:val="404F5E"/>
          <w:sz w:val="21"/>
          <w:szCs w:val="21"/>
        </w:rPr>
        <w:t>Children 1-13 years: 600 IU</w:t>
      </w:r>
    </w:p>
    <w:p w14:paraId="7F647B60" w14:textId="77777777" w:rsidR="00B55C44" w:rsidRPr="00B55C44" w:rsidRDefault="00B55C44" w:rsidP="00B55C44">
      <w:pPr>
        <w:numPr>
          <w:ilvl w:val="0"/>
          <w:numId w:val="3"/>
        </w:numPr>
        <w:spacing w:before="100" w:beforeAutospacing="1" w:after="100" w:afterAutospacing="1"/>
        <w:rPr>
          <w:rFonts w:ascii="Times New Roman" w:eastAsia="Times New Roman" w:hAnsi="Times New Roman" w:cs="Times New Roman"/>
        </w:rPr>
      </w:pPr>
      <w:r w:rsidRPr="00B55C44">
        <w:rPr>
          <w:rFonts w:ascii="helvetica neue" w:eastAsia="Times New Roman" w:hAnsi="helvetica neue" w:cs="Times New Roman"/>
          <w:color w:val="404F5E"/>
          <w:sz w:val="21"/>
          <w:szCs w:val="21"/>
        </w:rPr>
        <w:t>Teens 14-18 years: 600 IU</w:t>
      </w:r>
    </w:p>
    <w:p w14:paraId="4CDE01F8" w14:textId="77777777" w:rsidR="00B55C44" w:rsidRPr="00B55C44" w:rsidRDefault="00B55C44" w:rsidP="00B55C44">
      <w:pPr>
        <w:numPr>
          <w:ilvl w:val="0"/>
          <w:numId w:val="3"/>
        </w:numPr>
        <w:spacing w:before="100" w:beforeAutospacing="1" w:after="100" w:afterAutospacing="1"/>
        <w:rPr>
          <w:rFonts w:ascii="Times New Roman" w:eastAsia="Times New Roman" w:hAnsi="Times New Roman" w:cs="Times New Roman"/>
        </w:rPr>
      </w:pPr>
      <w:r w:rsidRPr="00B55C44">
        <w:rPr>
          <w:rFonts w:ascii="helvetica neue" w:eastAsia="Times New Roman" w:hAnsi="helvetica neue" w:cs="Times New Roman"/>
          <w:color w:val="404F5E"/>
          <w:sz w:val="21"/>
          <w:szCs w:val="21"/>
        </w:rPr>
        <w:t>Adults 19-70 years: 600 IU</w:t>
      </w:r>
    </w:p>
    <w:p w14:paraId="7BFE56BD" w14:textId="77777777" w:rsidR="00B55C44" w:rsidRPr="00B55C44" w:rsidRDefault="00B55C44" w:rsidP="00B55C44">
      <w:pPr>
        <w:numPr>
          <w:ilvl w:val="0"/>
          <w:numId w:val="3"/>
        </w:numPr>
        <w:spacing w:before="100" w:beforeAutospacing="1" w:after="100" w:afterAutospacing="1"/>
        <w:rPr>
          <w:rFonts w:ascii="Times New Roman" w:eastAsia="Times New Roman" w:hAnsi="Times New Roman" w:cs="Times New Roman"/>
        </w:rPr>
      </w:pPr>
      <w:r w:rsidRPr="00B55C44">
        <w:rPr>
          <w:rFonts w:ascii="helvetica neue" w:eastAsia="Times New Roman" w:hAnsi="helvetica neue" w:cs="Times New Roman"/>
          <w:color w:val="404F5E"/>
          <w:sz w:val="21"/>
          <w:szCs w:val="21"/>
        </w:rPr>
        <w:t>Adults 71 years and older: 800 IU</w:t>
      </w:r>
    </w:p>
    <w:p w14:paraId="67529415" w14:textId="180D9028" w:rsidR="00B55C44" w:rsidRPr="00B55C44" w:rsidRDefault="00AB2DD7" w:rsidP="00B55C44">
      <w:pPr>
        <w:rPr>
          <w:rFonts w:ascii="Times New Roman" w:eastAsia="Times New Roman" w:hAnsi="Times New Roman" w:cs="Times New Roman"/>
        </w:rPr>
      </w:pPr>
      <w:hyperlink r:id="rId18" w:tgtFrame="_blank" w:history="1">
        <w:r w:rsidR="00B55C44" w:rsidRPr="00B55C44">
          <w:rPr>
            <w:rFonts w:ascii="helvetica neue" w:eastAsia="Times New Roman" w:hAnsi="helvetica neue" w:cs="Times New Roman"/>
            <w:b/>
            <w:bCs/>
            <w:color w:val="0000FF"/>
            <w:u w:val="single"/>
          </w:rPr>
          <w:t xml:space="preserve">Find vitamin D-containing supplements on </w:t>
        </w:r>
        <w:proofErr w:type="spellStart"/>
        <w:r w:rsidR="00B55C44" w:rsidRPr="00B55C44">
          <w:rPr>
            <w:rFonts w:ascii="helvetica neue" w:eastAsia="Times New Roman" w:hAnsi="helvetica neue" w:cs="Times New Roman"/>
            <w:b/>
            <w:bCs/>
            <w:color w:val="0000FF"/>
            <w:u w:val="single"/>
          </w:rPr>
          <w:t>Fullscript</w:t>
        </w:r>
        <w:proofErr w:type="spellEnd"/>
        <w:r w:rsidR="00B55C44" w:rsidRPr="00B55C44">
          <w:rPr>
            <w:rFonts w:ascii="helvetica neue" w:eastAsia="Times New Roman" w:hAnsi="helvetica neue" w:cs="Times New Roman"/>
            <w:b/>
            <w:bCs/>
            <w:color w:val="0000FF"/>
            <w:u w:val="single"/>
          </w:rPr>
          <w:t xml:space="preserve"> </w:t>
        </w:r>
      </w:hyperlink>
      <w:r w:rsidR="00B55C44" w:rsidRPr="00B55C44">
        <w:rPr>
          <w:rFonts w:ascii="Times New Roman" w:eastAsia="Times New Roman" w:hAnsi="Times New Roman" w:cs="Times New Roman"/>
        </w:rPr>
        <w:br/>
      </w:r>
      <w:r w:rsidR="00B55C44" w:rsidRPr="00B55C44">
        <w:rPr>
          <w:rFonts w:ascii="Times New Roman" w:eastAsia="Times New Roman" w:hAnsi="Times New Roman" w:cs="Times New Roman"/>
        </w:rPr>
        <w:br/>
      </w:r>
      <w:r w:rsidR="00B55C44" w:rsidRPr="00B55C44">
        <w:rPr>
          <w:rFonts w:ascii="helvetica neue" w:eastAsia="Times New Roman" w:hAnsi="helvetica neue" w:cs="Times New Roman"/>
          <w:b/>
          <w:bCs/>
          <w:color w:val="88B04B"/>
          <w:sz w:val="29"/>
          <w:szCs w:val="29"/>
        </w:rPr>
        <w:t>Zinc</w:t>
      </w:r>
      <w:r w:rsidR="00B55C44" w:rsidRPr="00B55C44">
        <w:rPr>
          <w:rFonts w:ascii="Times New Roman" w:eastAsia="Times New Roman" w:hAnsi="Times New Roman" w:cs="Times New Roman"/>
        </w:rPr>
        <w:br/>
      </w:r>
      <w:r w:rsidR="00B55C44" w:rsidRPr="00B55C44">
        <w:rPr>
          <w:rFonts w:ascii="helvetica neue" w:eastAsia="Times New Roman" w:hAnsi="helvetica neue" w:cs="Times New Roman"/>
          <w:color w:val="404F5E"/>
          <w:sz w:val="21"/>
          <w:szCs w:val="21"/>
        </w:rPr>
        <w:t>The mineral zinc is commonly recommended to protect against the common cold. Zinc can be obtained in the diet from seafood, animal proteins, pumpkin seeds, yogurt, and cashews, as well as from dietary supplements. Research has found that zinc lozenges, when taken at the onset of a cold for a minimum of one to two weeks, may help reduce the symptoms and duration of colds in children and adults.</w:t>
      </w:r>
      <w:r w:rsidR="00B55C44" w:rsidRPr="00B55C44">
        <w:rPr>
          <w:rFonts w:ascii="Times New Roman" w:eastAsia="Times New Roman" w:hAnsi="Times New Roman" w:cs="Times New Roman"/>
        </w:rPr>
        <w:br/>
      </w:r>
      <w:r w:rsidR="00B55C44" w:rsidRPr="00B55C44">
        <w:rPr>
          <w:rFonts w:ascii="Times New Roman" w:eastAsia="Times New Roman" w:hAnsi="Times New Roman" w:cs="Times New Roman"/>
        </w:rPr>
        <w:br/>
      </w:r>
      <w:hyperlink r:id="rId19" w:history="1">
        <w:r w:rsidR="005268C0">
          <w:rPr>
            <w:rFonts w:ascii="helvetica neue" w:eastAsia="Times New Roman" w:hAnsi="helvetica neue" w:cs="Times New Roman"/>
            <w:b/>
            <w:bCs/>
            <w:color w:val="0000FF"/>
            <w:u w:val="single"/>
          </w:rPr>
          <w:t xml:space="preserve">Find zinc-containing supplements on </w:t>
        </w:r>
        <w:proofErr w:type="spellStart"/>
        <w:r w:rsidR="005268C0">
          <w:rPr>
            <w:rFonts w:ascii="helvetica neue" w:eastAsia="Times New Roman" w:hAnsi="helvetica neue" w:cs="Times New Roman"/>
            <w:b/>
            <w:bCs/>
            <w:color w:val="0000FF"/>
            <w:u w:val="single"/>
          </w:rPr>
          <w:t>Fullscript</w:t>
        </w:r>
        <w:proofErr w:type="spellEnd"/>
      </w:hyperlink>
    </w:p>
    <w:p w14:paraId="313E41A9" w14:textId="77777777" w:rsidR="00B55C44" w:rsidRDefault="00B55C44"/>
    <w:sectPr w:rsidR="00B55C44" w:rsidSect="009330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55668"/>
    <w:multiLevelType w:val="multilevel"/>
    <w:tmpl w:val="13389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A65D75"/>
    <w:multiLevelType w:val="multilevel"/>
    <w:tmpl w:val="56B84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924D12"/>
    <w:multiLevelType w:val="multilevel"/>
    <w:tmpl w:val="DF6CC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445"/>
    <w:rsid w:val="003E7028"/>
    <w:rsid w:val="004B3963"/>
    <w:rsid w:val="005268C0"/>
    <w:rsid w:val="008F484D"/>
    <w:rsid w:val="00933015"/>
    <w:rsid w:val="00995445"/>
    <w:rsid w:val="00AB2DD7"/>
    <w:rsid w:val="00B55C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BF3B09E"/>
  <w15:chartTrackingRefBased/>
  <w15:docId w15:val="{1A08CC8B-EDFD-194E-897E-7C1B2C631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5C4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55C44"/>
    <w:rPr>
      <w:color w:val="0000FF"/>
      <w:u w:val="single"/>
    </w:rPr>
  </w:style>
  <w:style w:type="character" w:styleId="Strong">
    <w:name w:val="Strong"/>
    <w:basedOn w:val="DefaultParagraphFont"/>
    <w:uiPriority w:val="22"/>
    <w:qFormat/>
    <w:rsid w:val="00B55C44"/>
    <w:rPr>
      <w:b/>
      <w:bCs/>
    </w:rPr>
  </w:style>
  <w:style w:type="character" w:styleId="Emphasis">
    <w:name w:val="Emphasis"/>
    <w:basedOn w:val="DefaultParagraphFont"/>
    <w:uiPriority w:val="20"/>
    <w:qFormat/>
    <w:rsid w:val="00B55C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851836">
      <w:bodyDiv w:val="1"/>
      <w:marLeft w:val="0"/>
      <w:marRight w:val="0"/>
      <w:marTop w:val="0"/>
      <w:marBottom w:val="0"/>
      <w:divBdr>
        <w:top w:val="none" w:sz="0" w:space="0" w:color="auto"/>
        <w:left w:val="none" w:sz="0" w:space="0" w:color="auto"/>
        <w:bottom w:val="none" w:sz="0" w:space="0" w:color="auto"/>
        <w:right w:val="none" w:sz="0" w:space="0" w:color="auto"/>
      </w:divBdr>
      <w:divsChild>
        <w:div w:id="2112431907">
          <w:marLeft w:val="0"/>
          <w:marRight w:val="0"/>
          <w:marTop w:val="0"/>
          <w:marBottom w:val="0"/>
          <w:divBdr>
            <w:top w:val="none" w:sz="0" w:space="0" w:color="auto"/>
            <w:left w:val="none" w:sz="0" w:space="0" w:color="auto"/>
            <w:bottom w:val="none" w:sz="0" w:space="0" w:color="auto"/>
            <w:right w:val="none" w:sz="0" w:space="0" w:color="auto"/>
          </w:divBdr>
        </w:div>
        <w:div w:id="1866286106">
          <w:marLeft w:val="0"/>
          <w:marRight w:val="0"/>
          <w:marTop w:val="0"/>
          <w:marBottom w:val="0"/>
          <w:divBdr>
            <w:top w:val="none" w:sz="0" w:space="0" w:color="auto"/>
            <w:left w:val="none" w:sz="0" w:space="0" w:color="auto"/>
            <w:bottom w:val="none" w:sz="0" w:space="0" w:color="auto"/>
            <w:right w:val="none" w:sz="0" w:space="0" w:color="auto"/>
          </w:divBdr>
        </w:div>
        <w:div w:id="770317551">
          <w:marLeft w:val="0"/>
          <w:marRight w:val="0"/>
          <w:marTop w:val="0"/>
          <w:marBottom w:val="0"/>
          <w:divBdr>
            <w:top w:val="none" w:sz="0" w:space="0" w:color="auto"/>
            <w:left w:val="none" w:sz="0" w:space="0" w:color="auto"/>
            <w:bottom w:val="none" w:sz="0" w:space="0" w:color="auto"/>
            <w:right w:val="none" w:sz="0" w:space="0" w:color="auto"/>
          </w:divBdr>
        </w:div>
        <w:div w:id="1081026706">
          <w:marLeft w:val="0"/>
          <w:marRight w:val="0"/>
          <w:marTop w:val="0"/>
          <w:marBottom w:val="0"/>
          <w:divBdr>
            <w:top w:val="none" w:sz="0" w:space="0" w:color="auto"/>
            <w:left w:val="none" w:sz="0" w:space="0" w:color="auto"/>
            <w:bottom w:val="none" w:sz="0" w:space="0" w:color="auto"/>
            <w:right w:val="none" w:sz="0" w:space="0" w:color="auto"/>
          </w:divBdr>
        </w:div>
        <w:div w:id="2076585915">
          <w:marLeft w:val="0"/>
          <w:marRight w:val="0"/>
          <w:marTop w:val="0"/>
          <w:marBottom w:val="0"/>
          <w:divBdr>
            <w:top w:val="none" w:sz="0" w:space="0" w:color="auto"/>
            <w:left w:val="none" w:sz="0" w:space="0" w:color="auto"/>
            <w:bottom w:val="none" w:sz="0" w:space="0" w:color="auto"/>
            <w:right w:val="none" w:sz="0" w:space="0" w:color="auto"/>
          </w:divBdr>
        </w:div>
      </w:divsChild>
    </w:div>
    <w:div w:id="194892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marketing-files.s3.amazonaws.com/resources/sleep-hygiene-patient-handout.pdf" TargetMode="External"/><Relationship Id="rId13" Type="http://schemas.openxmlformats.org/officeDocument/2006/relationships/hyperlink" Target="https://ca.fullscript.com/u/catalog?s=VGFnLTIyNQ%3D%3D&amp;ct=VGFnLTQxNQ%3D%3D&amp;ct=VGFnLTM5OA%3D%3D" TargetMode="External"/><Relationship Id="rId18" Type="http://schemas.openxmlformats.org/officeDocument/2006/relationships/hyperlink" Target="https://ca.fullscript.com/u/catalog/supplements/VGFnLTc4Mw=="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fs-marketing-files.s3.amazonaws.com/resources/physical-activity-handout.pdf" TargetMode="External"/><Relationship Id="rId12" Type="http://schemas.openxmlformats.org/officeDocument/2006/relationships/hyperlink" Target="https://ca.fullscript.com/u/catalog?q=colostrum" TargetMode="External"/><Relationship Id="rId17" Type="http://schemas.openxmlformats.org/officeDocument/2006/relationships/hyperlink" Target="https://ca.fullscript.com/u/catalog?s=VGFnLTc1NA%3D%3D" TargetMode="External"/><Relationship Id="rId2" Type="http://schemas.openxmlformats.org/officeDocument/2006/relationships/styles" Target="styles.xml"/><Relationship Id="rId16" Type="http://schemas.openxmlformats.org/officeDocument/2006/relationships/hyperlink" Target="https://ca.fullscript.com/u/catalog?q=querceti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fs-marketing-files.s3.amazonaws.com/resources/components-of-a-healthy-diet.pdf" TargetMode="External"/><Relationship Id="rId11" Type="http://schemas.openxmlformats.org/officeDocument/2006/relationships/hyperlink" Target="https://ca.fullscript.com/u/catalog?s=VGFnLTIyNQ%3D%3D&amp;ct=VGFnLTQwNA%3D%3D&amp;ct=VGFnLTM5OA%3D%3D" TargetMode="External"/><Relationship Id="rId5" Type="http://schemas.openxmlformats.org/officeDocument/2006/relationships/image" Target="media/image1.png"/><Relationship Id="rId15" Type="http://schemas.openxmlformats.org/officeDocument/2006/relationships/hyperlink" Target="https://ca.fullscript.com/u/catalog?s=VGFnLTI4Mg%3D%3D&amp;ct=VGFnLTY2NA%3D%3D" TargetMode="External"/><Relationship Id="rId10" Type="http://schemas.openxmlformats.org/officeDocument/2006/relationships/hyperlink" Target="https://fullscript.com/blog/health-benefits-of-meditation" TargetMode="External"/><Relationship Id="rId19" Type="http://schemas.openxmlformats.org/officeDocument/2006/relationships/hyperlink" Target="https://ca.fullscript.com/u/catalog?s=VGFnLTE2MA%3D%3D" TargetMode="External"/><Relationship Id="rId4" Type="http://schemas.openxmlformats.org/officeDocument/2006/relationships/webSettings" Target="webSettings.xml"/><Relationship Id="rId9" Type="http://schemas.openxmlformats.org/officeDocument/2006/relationships/hyperlink" Target="https://fs-marketing-files.s3.amazonaws.com/resources/mindfulness-handout.pdf" TargetMode="External"/><Relationship Id="rId14" Type="http://schemas.openxmlformats.org/officeDocument/2006/relationships/hyperlink" Target="https://ca.fullscript.com/u/catalog?s=VGFnLTIyNQ%3D%3D&amp;ct=VGFnLTQxNg%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1001</Words>
  <Characters>5709</Characters>
  <Application>Microsoft Office Word</Application>
  <DocSecurity>0</DocSecurity>
  <Lines>47</Lines>
  <Paragraphs>13</Paragraphs>
  <ScaleCrop>false</ScaleCrop>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Kaylea Groover</dc:creator>
  <cp:keywords/>
  <dc:description/>
  <cp:lastModifiedBy>Kaylea Groover</cp:lastModifiedBy>
  <cp:revision>6</cp:revision>
  <dcterms:created xsi:type="dcterms:W3CDTF">2020-04-17T18:45:00Z</dcterms:created>
  <dcterms:modified xsi:type="dcterms:W3CDTF">2020-04-19T20:37:00Z</dcterms:modified>
</cp:coreProperties>
</file>