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4B2F" w14:textId="77777777" w:rsidR="009E37AA" w:rsidRDefault="00BD1E7C">
      <w:r>
        <w:rPr>
          <w:noProof/>
        </w:rPr>
        <w:drawing>
          <wp:inline distT="114300" distB="114300" distL="114300" distR="114300" wp14:anchorId="0A3E6113" wp14:editId="161ED811">
            <wp:extent cx="5943600" cy="1981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1981200"/>
                    </a:xfrm>
                    <a:prstGeom prst="rect">
                      <a:avLst/>
                    </a:prstGeom>
                    <a:ln/>
                  </pic:spPr>
                </pic:pic>
              </a:graphicData>
            </a:graphic>
          </wp:inline>
        </w:drawing>
      </w:r>
    </w:p>
    <w:p w14:paraId="09A6458F" w14:textId="77777777" w:rsidR="009E37AA" w:rsidRDefault="009E37AA"/>
    <w:p w14:paraId="4AC73F9D" w14:textId="77777777" w:rsidR="009E37AA" w:rsidRDefault="00BD1E7C">
      <w:r>
        <w:rPr>
          <w:rFonts w:ascii="Helvetica Neue" w:eastAsia="Helvetica Neue" w:hAnsi="Helvetica Neue" w:cs="Helvetica Neue"/>
          <w:color w:val="404F5E"/>
          <w:sz w:val="24"/>
          <w:szCs w:val="24"/>
          <w:highlight w:val="white"/>
        </w:rPr>
        <w:t>Maintaining lean body mass is especially important as we age. Over time, muscle mass declines, which increases the risk of muscle weakness and mobility and balance issues. Combining regular physical activity with a healthy diet and, when necessary, supplem</w:t>
      </w:r>
      <w:r>
        <w:rPr>
          <w:rFonts w:ascii="Helvetica Neue" w:eastAsia="Helvetica Neue" w:hAnsi="Helvetica Neue" w:cs="Helvetica Neue"/>
          <w:color w:val="404F5E"/>
          <w:sz w:val="24"/>
          <w:szCs w:val="24"/>
          <w:highlight w:val="white"/>
        </w:rPr>
        <w:t xml:space="preserve">enting with certain nutrients may help build and preserve muscle mass. </w:t>
      </w:r>
    </w:p>
    <w:p w14:paraId="58E03A82" w14:textId="77777777" w:rsidR="009E37AA" w:rsidRDefault="009E37AA">
      <w:pPr>
        <w:rPr>
          <w:rFonts w:ascii="Helvetica Neue" w:eastAsia="Helvetica Neue" w:hAnsi="Helvetica Neue" w:cs="Helvetica Neue"/>
          <w:color w:val="404F5E"/>
          <w:sz w:val="21"/>
          <w:szCs w:val="21"/>
          <w:highlight w:val="white"/>
        </w:rPr>
      </w:pPr>
    </w:p>
    <w:p w14:paraId="2D316A37" w14:textId="77777777" w:rsidR="009E37AA" w:rsidRDefault="00BD1E7C">
      <w:pPr>
        <w:rPr>
          <w:rFonts w:ascii="Helvetica Neue" w:eastAsia="Helvetica Neue" w:hAnsi="Helvetica Neue" w:cs="Helvetica Neue"/>
          <w:color w:val="88B04B"/>
          <w:sz w:val="24"/>
          <w:szCs w:val="24"/>
          <w:highlight w:val="white"/>
        </w:rPr>
      </w:pPr>
      <w:r>
        <w:rPr>
          <w:rFonts w:ascii="Helvetica Neue" w:eastAsia="Helvetica Neue" w:hAnsi="Helvetica Neue" w:cs="Helvetica Neue"/>
          <w:b/>
          <w:color w:val="88B04B"/>
          <w:sz w:val="24"/>
          <w:szCs w:val="24"/>
          <w:highlight w:val="white"/>
        </w:rPr>
        <w:t>I’m offering you a discount of 5% on all of your orders through my Fullscript dispensary</w:t>
      </w:r>
      <w:r>
        <w:rPr>
          <w:rFonts w:ascii="Helvetica Neue" w:eastAsia="Helvetica Neue" w:hAnsi="Helvetica Neue" w:cs="Helvetica Neue"/>
          <w:color w:val="88B04B"/>
          <w:sz w:val="24"/>
          <w:szCs w:val="24"/>
          <w:highlight w:val="white"/>
        </w:rPr>
        <w:t>,</w:t>
      </w:r>
      <w:r>
        <w:rPr>
          <w:rFonts w:ascii="Helvetica Neue" w:eastAsia="Helvetica Neue" w:hAnsi="Helvetica Neue" w:cs="Helvetica Neue"/>
          <w:b/>
          <w:color w:val="88B04B"/>
          <w:sz w:val="24"/>
          <w:szCs w:val="24"/>
          <w:highlight w:val="white"/>
        </w:rPr>
        <w:t xml:space="preserve"> </w:t>
      </w:r>
      <w:r>
        <w:rPr>
          <w:rFonts w:ascii="Helvetica Neue" w:eastAsia="Helvetica Neue" w:hAnsi="Helvetica Neue" w:cs="Helvetica Neue"/>
          <w:color w:val="88B04B"/>
          <w:sz w:val="24"/>
          <w:szCs w:val="24"/>
          <w:highlight w:val="white"/>
        </w:rPr>
        <w:t>so making your health a priority is easier than ever.</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9E37AA" w14:paraId="3B1DD5D0" w14:textId="77777777">
        <w:tc>
          <w:tcPr>
            <w:tcW w:w="9135" w:type="dxa"/>
            <w:tcBorders>
              <w:top w:val="nil"/>
              <w:left w:val="nil"/>
              <w:bottom w:val="nil"/>
              <w:right w:val="nil"/>
            </w:tcBorders>
            <w:tcMar>
              <w:top w:w="0" w:type="dxa"/>
              <w:left w:w="0" w:type="dxa"/>
              <w:bottom w:w="0" w:type="dxa"/>
              <w:right w:w="0" w:type="dxa"/>
            </w:tcMar>
          </w:tcPr>
          <w:p w14:paraId="5BC4836A" w14:textId="77777777" w:rsidR="009E37AA" w:rsidRDefault="009E37AA">
            <w:pPr>
              <w:widowControl w:val="0"/>
              <w:rPr>
                <w:rFonts w:ascii="Helvetica Neue" w:eastAsia="Helvetica Neue" w:hAnsi="Helvetica Neue" w:cs="Helvetica Neue"/>
                <w:color w:val="88B04B"/>
                <w:sz w:val="24"/>
                <w:szCs w:val="24"/>
                <w:highlight w:val="white"/>
              </w:rPr>
            </w:pPr>
          </w:p>
          <w:tbl>
            <w:tblPr>
              <w:tblStyle w:val="a0"/>
              <w:tblW w:w="9135" w:type="dxa"/>
              <w:tblLayout w:type="fixed"/>
              <w:tblLook w:val="0600" w:firstRow="0" w:lastRow="0" w:firstColumn="0" w:lastColumn="0" w:noHBand="1" w:noVBand="1"/>
            </w:tblPr>
            <w:tblGrid>
              <w:gridCol w:w="9135"/>
            </w:tblGrid>
            <w:tr w:rsidR="009E37AA" w14:paraId="1A31AF73" w14:textId="77777777" w:rsidTr="00BD1E7C">
              <w:tc>
                <w:tcPr>
                  <w:tcW w:w="9135" w:type="dxa"/>
                  <w:shd w:val="clear" w:color="auto" w:fill="auto"/>
                  <w:tcMar>
                    <w:top w:w="0" w:type="dxa"/>
                    <w:left w:w="0" w:type="dxa"/>
                    <w:bottom w:w="0" w:type="dxa"/>
                    <w:right w:w="0" w:type="dxa"/>
                  </w:tcMar>
                </w:tcPr>
                <w:p w14:paraId="1CF265A2" w14:textId="77777777" w:rsidR="009E37AA" w:rsidRDefault="00BD1E7C">
                  <w:pPr>
                    <w:jc w:val="center"/>
                    <w:rPr>
                      <w:rFonts w:ascii="Helvetica Neue" w:eastAsia="Helvetica Neue" w:hAnsi="Helvetica Neue" w:cs="Helvetica Neue"/>
                      <w:color w:val="88B04B"/>
                      <w:sz w:val="24"/>
                      <w:szCs w:val="24"/>
                      <w:highlight w:val="white"/>
                    </w:rPr>
                  </w:pPr>
                  <w:hyperlink r:id="rId6">
                    <w:r>
                      <w:rPr>
                        <w:rFonts w:ascii="Helvetica Neue" w:eastAsia="Helvetica Neue" w:hAnsi="Helvetica Neue" w:cs="Helvetica Neue"/>
                        <w:noProof/>
                        <w:color w:val="1155CC"/>
                        <w:sz w:val="24"/>
                        <w:szCs w:val="24"/>
                        <w:highlight w:val="white"/>
                        <w:u w:val="single"/>
                      </w:rPr>
                      <w:drawing>
                        <wp:inline distT="114300" distB="114300" distL="114300" distR="114300" wp14:anchorId="3853C690" wp14:editId="00F5599C">
                          <wp:extent cx="5800725" cy="7366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800725" cy="736600"/>
                                  </a:xfrm>
                                  <a:prstGeom prst="rect">
                                    <a:avLst/>
                                  </a:prstGeom>
                                  <a:ln/>
                                </pic:spPr>
                              </pic:pic>
                            </a:graphicData>
                          </a:graphic>
                        </wp:inline>
                      </w:drawing>
                    </w:r>
                  </w:hyperlink>
                </w:p>
              </w:tc>
            </w:tr>
          </w:tbl>
          <w:p w14:paraId="7F24A012" w14:textId="77777777" w:rsidR="009E37AA" w:rsidRDefault="009E37AA">
            <w:pPr>
              <w:rPr>
                <w:rFonts w:ascii="Helvetica Neue" w:eastAsia="Helvetica Neue" w:hAnsi="Helvetica Neue" w:cs="Helvetica Neue"/>
                <w:color w:val="88B04B"/>
                <w:sz w:val="24"/>
                <w:szCs w:val="24"/>
                <w:highlight w:val="white"/>
              </w:rPr>
            </w:pPr>
          </w:p>
        </w:tc>
      </w:tr>
    </w:tbl>
    <w:p w14:paraId="02A06F66" w14:textId="77777777" w:rsidR="009E37AA" w:rsidRDefault="00BD1E7C">
      <w:pPr>
        <w:rPr>
          <w:rFonts w:ascii="Helvetica Neue" w:eastAsia="Helvetica Neue" w:hAnsi="Helvetica Neue" w:cs="Helvetica Neue"/>
          <w:b/>
          <w:color w:val="404F5E"/>
          <w:sz w:val="24"/>
          <w:szCs w:val="24"/>
          <w:highlight w:val="white"/>
        </w:rPr>
      </w:pPr>
      <w:r>
        <w:rPr>
          <w:rFonts w:ascii="Helvetica Neue" w:eastAsia="Helvetica Neue" w:hAnsi="Helvetica Neue" w:cs="Helvetica Neue"/>
          <w:b/>
          <w:color w:val="404F5E"/>
          <w:sz w:val="24"/>
          <w:szCs w:val="24"/>
          <w:highlight w:val="white"/>
        </w:rPr>
        <w:t xml:space="preserve">The following are some of the top ingredients recommended on Fullscript for muscular health. </w:t>
      </w:r>
    </w:p>
    <w:p w14:paraId="5FDE3F92" w14:textId="77777777" w:rsidR="009E37AA" w:rsidRDefault="009E37AA">
      <w:pPr>
        <w:rPr>
          <w:rFonts w:ascii="Helvetica Neue" w:eastAsia="Helvetica Neue" w:hAnsi="Helvetica Neue" w:cs="Helvetica Neue"/>
          <w:color w:val="88B04B"/>
          <w:sz w:val="24"/>
          <w:szCs w:val="24"/>
          <w:highlight w:val="white"/>
        </w:rPr>
      </w:pPr>
    </w:p>
    <w:p w14:paraId="6C39A1A0" w14:textId="77777777" w:rsidR="009E37AA" w:rsidRDefault="00BD1E7C">
      <w:pPr>
        <w:rPr>
          <w:rFonts w:ascii="Helvetica Neue" w:eastAsia="Helvetica Neue" w:hAnsi="Helvetica Neue" w:cs="Helvetica Neue"/>
          <w:b/>
          <w:color w:val="88B04B"/>
          <w:sz w:val="29"/>
          <w:szCs w:val="29"/>
          <w:highlight w:val="white"/>
        </w:rPr>
      </w:pPr>
      <w:r>
        <w:rPr>
          <w:rFonts w:ascii="Helvetica Neue" w:eastAsia="Helvetica Neue" w:hAnsi="Helvetica Neue" w:cs="Helvetica Neue"/>
          <w:b/>
          <w:color w:val="88B04B"/>
          <w:sz w:val="29"/>
          <w:szCs w:val="29"/>
          <w:highlight w:val="white"/>
        </w:rPr>
        <w:t>Whey protein</w:t>
      </w:r>
    </w:p>
    <w:p w14:paraId="79FA62F2"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Whey protein powder is an efficiently absorbed source of protein derived from dairy that is popular among individuals seeking to gain or maintain lean body mass. When combined with resistance exercise, whey protein supplementation activates mTOR, a signali</w:t>
      </w:r>
      <w:r>
        <w:rPr>
          <w:rFonts w:ascii="Helvetica Neue" w:eastAsia="Helvetica Neue" w:hAnsi="Helvetica Neue" w:cs="Helvetica Neue"/>
          <w:color w:val="404F5E"/>
          <w:sz w:val="21"/>
          <w:szCs w:val="21"/>
          <w:highlight w:val="white"/>
        </w:rPr>
        <w:t>ng protein involved in muscle synthesis (building). Several studies have found that whey protein supplementation following intense exercise may help improve muscle function and recovery, reduce exercise-induced muscle damage, and increase protein balance i</w:t>
      </w:r>
      <w:r>
        <w:rPr>
          <w:rFonts w:ascii="Helvetica Neue" w:eastAsia="Helvetica Neue" w:hAnsi="Helvetica Neue" w:cs="Helvetica Neue"/>
          <w:color w:val="404F5E"/>
          <w:sz w:val="21"/>
          <w:szCs w:val="21"/>
          <w:highlight w:val="white"/>
        </w:rPr>
        <w:t xml:space="preserve">n the body.  </w:t>
      </w:r>
    </w:p>
    <w:p w14:paraId="15B2C671" w14:textId="77777777" w:rsidR="009E37AA" w:rsidRDefault="009E37AA">
      <w:pPr>
        <w:rPr>
          <w:rFonts w:ascii="Helvetica Neue" w:eastAsia="Helvetica Neue" w:hAnsi="Helvetica Neue" w:cs="Helvetica Neue"/>
          <w:color w:val="404F5E"/>
          <w:sz w:val="21"/>
          <w:szCs w:val="21"/>
          <w:highlight w:val="white"/>
        </w:rPr>
      </w:pPr>
    </w:p>
    <w:p w14:paraId="06739F84"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Additionally, whey protein supplementation may improve muscle mass index, handgrip strength, gait speed, and other biomarkers of sarcopenia, a condition characterized by a significant decline in muscle mass and function that affects approxim</w:t>
      </w:r>
      <w:r>
        <w:rPr>
          <w:rFonts w:ascii="Helvetica Neue" w:eastAsia="Helvetica Neue" w:hAnsi="Helvetica Neue" w:cs="Helvetica Neue"/>
          <w:color w:val="404F5E"/>
          <w:sz w:val="21"/>
          <w:szCs w:val="21"/>
          <w:highlight w:val="white"/>
        </w:rPr>
        <w:t xml:space="preserve">ately 10% of adults over the age of 60. </w:t>
      </w:r>
    </w:p>
    <w:p w14:paraId="1CBB42DA" w14:textId="77777777" w:rsidR="009E37AA" w:rsidRDefault="009E37AA">
      <w:pPr>
        <w:rPr>
          <w:rFonts w:ascii="Helvetica Neue" w:eastAsia="Helvetica Neue" w:hAnsi="Helvetica Neue" w:cs="Helvetica Neue"/>
          <w:color w:val="88B04B"/>
          <w:sz w:val="24"/>
          <w:szCs w:val="24"/>
          <w:highlight w:val="white"/>
        </w:rPr>
      </w:pPr>
    </w:p>
    <w:p w14:paraId="57006C00" w14:textId="77777777" w:rsidR="009E37AA" w:rsidRDefault="00BD1E7C">
      <w:pPr>
        <w:rPr>
          <w:rFonts w:ascii="Helvetica Neue" w:eastAsia="Helvetica Neue" w:hAnsi="Helvetica Neue" w:cs="Helvetica Neue"/>
          <w:b/>
          <w:color w:val="404F5E"/>
          <w:sz w:val="21"/>
          <w:szCs w:val="21"/>
          <w:highlight w:val="white"/>
        </w:rPr>
      </w:pPr>
      <w:r>
        <w:rPr>
          <w:rFonts w:ascii="Helvetica Neue" w:eastAsia="Helvetica Neue" w:hAnsi="Helvetica Neue" w:cs="Helvetica Neue"/>
          <w:b/>
          <w:color w:val="404F5E"/>
          <w:sz w:val="21"/>
          <w:szCs w:val="21"/>
          <w:highlight w:val="white"/>
        </w:rPr>
        <w:t xml:space="preserve">Find </w:t>
      </w:r>
      <w:hyperlink r:id="rId8">
        <w:r>
          <w:rPr>
            <w:rFonts w:ascii="Helvetica Neue" w:eastAsia="Helvetica Neue" w:hAnsi="Helvetica Neue" w:cs="Helvetica Neue"/>
            <w:b/>
            <w:color w:val="1155CC"/>
            <w:sz w:val="21"/>
            <w:szCs w:val="21"/>
            <w:highlight w:val="white"/>
            <w:u w:val="single"/>
          </w:rPr>
          <w:t>whey protein-containing supplements</w:t>
        </w:r>
      </w:hyperlink>
      <w:r>
        <w:rPr>
          <w:rFonts w:ascii="Helvetica Neue" w:eastAsia="Helvetica Neue" w:hAnsi="Helvetica Neue" w:cs="Helvetica Neue"/>
          <w:b/>
          <w:color w:val="404F5E"/>
          <w:sz w:val="21"/>
          <w:szCs w:val="21"/>
          <w:highlight w:val="white"/>
        </w:rPr>
        <w:t xml:space="preserve"> on Fullscript </w:t>
      </w:r>
    </w:p>
    <w:p w14:paraId="463C2ECA" w14:textId="77777777" w:rsidR="009E37AA" w:rsidRDefault="009E37AA">
      <w:pPr>
        <w:rPr>
          <w:rFonts w:ascii="Helvetica Neue" w:eastAsia="Helvetica Neue" w:hAnsi="Helvetica Neue" w:cs="Helvetica Neue"/>
          <w:b/>
          <w:color w:val="404F5E"/>
          <w:sz w:val="21"/>
          <w:szCs w:val="21"/>
          <w:highlight w:val="white"/>
        </w:rPr>
      </w:pPr>
    </w:p>
    <w:p w14:paraId="0DDBDFB7" w14:textId="77777777" w:rsidR="009E37AA" w:rsidRDefault="00BD1E7C">
      <w:pPr>
        <w:rPr>
          <w:rFonts w:ascii="Helvetica Neue" w:eastAsia="Helvetica Neue" w:hAnsi="Helvetica Neue" w:cs="Helvetica Neue"/>
          <w:b/>
          <w:color w:val="88B04B"/>
          <w:sz w:val="29"/>
          <w:szCs w:val="29"/>
          <w:highlight w:val="white"/>
        </w:rPr>
      </w:pPr>
      <w:r>
        <w:rPr>
          <w:rFonts w:ascii="Helvetica Neue" w:eastAsia="Helvetica Neue" w:hAnsi="Helvetica Neue" w:cs="Helvetica Neue"/>
          <w:b/>
          <w:color w:val="88B04B"/>
          <w:sz w:val="29"/>
          <w:szCs w:val="29"/>
          <w:highlight w:val="white"/>
        </w:rPr>
        <w:t>Magnesium</w:t>
      </w:r>
    </w:p>
    <w:p w14:paraId="47222B46"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Magnesium is an essential mineral used in numerous reactions in th</w:t>
      </w:r>
      <w:r>
        <w:rPr>
          <w:rFonts w:ascii="Helvetica Neue" w:eastAsia="Helvetica Neue" w:hAnsi="Helvetica Neue" w:cs="Helvetica Neue"/>
          <w:color w:val="404F5E"/>
          <w:sz w:val="21"/>
          <w:szCs w:val="21"/>
          <w:highlight w:val="white"/>
        </w:rPr>
        <w:t xml:space="preserve">e body, such as muscle contraction and protein synthesis. Dietary sources of magnesium include pumpkin seeds, almonds, spinach, beans, and legumes. </w:t>
      </w:r>
    </w:p>
    <w:p w14:paraId="04E2F453" w14:textId="77777777" w:rsidR="009E37AA" w:rsidRDefault="009E37AA">
      <w:pPr>
        <w:rPr>
          <w:rFonts w:ascii="Helvetica Neue" w:eastAsia="Helvetica Neue" w:hAnsi="Helvetica Neue" w:cs="Helvetica Neue"/>
          <w:color w:val="404F5E"/>
          <w:sz w:val="21"/>
          <w:szCs w:val="21"/>
          <w:highlight w:val="white"/>
        </w:rPr>
      </w:pPr>
    </w:p>
    <w:p w14:paraId="11C3CA1B"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lastRenderedPageBreak/>
        <w:t xml:space="preserve">The list below outlines the established recommended dietary allowance (RDA) for daily intake of magnesium </w:t>
      </w:r>
      <w:r>
        <w:rPr>
          <w:rFonts w:ascii="Helvetica Neue" w:eastAsia="Helvetica Neue" w:hAnsi="Helvetica Neue" w:cs="Helvetica Neue"/>
          <w:color w:val="404F5E"/>
          <w:sz w:val="21"/>
          <w:szCs w:val="21"/>
          <w:highlight w:val="white"/>
        </w:rPr>
        <w:t>based on age:</w:t>
      </w:r>
    </w:p>
    <w:p w14:paraId="1F2D18E5" w14:textId="77777777" w:rsidR="009E37AA" w:rsidRDefault="009E37AA">
      <w:pPr>
        <w:rPr>
          <w:rFonts w:ascii="Helvetica Neue" w:eastAsia="Helvetica Neue" w:hAnsi="Helvetica Neue" w:cs="Helvetica Neue"/>
          <w:color w:val="404F5E"/>
          <w:sz w:val="21"/>
          <w:szCs w:val="21"/>
          <w:highlight w:val="white"/>
        </w:rPr>
      </w:pPr>
    </w:p>
    <w:p w14:paraId="2020CDAE"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Infants 0-6 months: 30 mg</w:t>
      </w:r>
    </w:p>
    <w:p w14:paraId="257F4070"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Infants 7-12 months: 75 mg</w:t>
      </w:r>
    </w:p>
    <w:p w14:paraId="1DD7D352"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Children 1-3 years: 80 mg</w:t>
      </w:r>
    </w:p>
    <w:p w14:paraId="7BD2A0F7"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Children 4-8 years: 130 mg</w:t>
      </w:r>
    </w:p>
    <w:p w14:paraId="5A761C10"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Adolescents 9-13 years: 240 mg</w:t>
      </w:r>
    </w:p>
    <w:p w14:paraId="001F873B"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Adolescents 14-18 years (male): 410 mg</w:t>
      </w:r>
    </w:p>
    <w:p w14:paraId="549387BF"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Adolescents 14-18 years (female): 360 mg</w:t>
      </w:r>
    </w:p>
    <w:p w14:paraId="3ACB95C3"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Adults 19-30 years (male): 400 mg</w:t>
      </w:r>
    </w:p>
    <w:p w14:paraId="2F3D26DE"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 xml:space="preserve">Adults 19-30 years (female): 310 mg </w:t>
      </w:r>
    </w:p>
    <w:p w14:paraId="5808E1FF" w14:textId="77777777" w:rsidR="009E37AA" w:rsidRDefault="00BD1E7C">
      <w:pPr>
        <w:numPr>
          <w:ilvl w:val="0"/>
          <w:numId w:val="1"/>
        </w:numPr>
        <w:rPr>
          <w:rFonts w:ascii="Helvetica Neue" w:eastAsia="Helvetica Neue" w:hAnsi="Helvetica Neue" w:cs="Helvetica Neue"/>
          <w:color w:val="404F5E"/>
          <w:sz w:val="21"/>
          <w:szCs w:val="21"/>
          <w:highlight w:val="white"/>
        </w:rPr>
      </w:pPr>
      <w:proofErr w:type="gramStart"/>
      <w:r>
        <w:rPr>
          <w:rFonts w:ascii="Helvetica Neue" w:eastAsia="Helvetica Neue" w:hAnsi="Helvetica Neue" w:cs="Helvetica Neue"/>
          <w:color w:val="404F5E"/>
          <w:sz w:val="21"/>
          <w:szCs w:val="21"/>
          <w:highlight w:val="white"/>
        </w:rPr>
        <w:t>Adults  31</w:t>
      </w:r>
      <w:proofErr w:type="gramEnd"/>
      <w:r>
        <w:rPr>
          <w:rFonts w:ascii="Helvetica Neue" w:eastAsia="Helvetica Neue" w:hAnsi="Helvetica Neue" w:cs="Helvetica Neue"/>
          <w:color w:val="404F5E"/>
          <w:sz w:val="21"/>
          <w:szCs w:val="21"/>
          <w:highlight w:val="white"/>
        </w:rPr>
        <w:t>+ years (male): 420 mg</w:t>
      </w:r>
    </w:p>
    <w:p w14:paraId="67D2DB2F" w14:textId="77777777" w:rsidR="009E37AA" w:rsidRDefault="00BD1E7C">
      <w:pPr>
        <w:numPr>
          <w:ilvl w:val="0"/>
          <w:numId w:val="1"/>
        </w:num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 xml:space="preserve">Adults 31+ years (female): 320 mg </w:t>
      </w:r>
    </w:p>
    <w:p w14:paraId="1F2F9B54" w14:textId="77777777" w:rsidR="009E37AA" w:rsidRDefault="009E37AA">
      <w:pPr>
        <w:rPr>
          <w:rFonts w:ascii="Helvetica Neue" w:eastAsia="Helvetica Neue" w:hAnsi="Helvetica Neue" w:cs="Helvetica Neue"/>
          <w:color w:val="404F5E"/>
          <w:sz w:val="21"/>
          <w:szCs w:val="21"/>
          <w:highlight w:val="white"/>
        </w:rPr>
      </w:pPr>
    </w:p>
    <w:p w14:paraId="0066A5A9"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Studies indicate that maintaining and consuming adequate levels of magnesiu</w:t>
      </w:r>
      <w:r>
        <w:rPr>
          <w:rFonts w:ascii="Helvetica Neue" w:eastAsia="Helvetica Neue" w:hAnsi="Helvetica Neue" w:cs="Helvetica Neue"/>
          <w:color w:val="404F5E"/>
          <w:sz w:val="21"/>
          <w:szCs w:val="21"/>
          <w:highlight w:val="white"/>
        </w:rPr>
        <w:t>m through diet and supplementation can promote healthy muscle function. Magnesium deficiency, although uncommon, can lead to uncomfortable muscle cramps. Studies indicate that magnesium supplementation may provide muscle pain relief and has been shown to r</w:t>
      </w:r>
      <w:r>
        <w:rPr>
          <w:rFonts w:ascii="Helvetica Neue" w:eastAsia="Helvetica Neue" w:hAnsi="Helvetica Neue" w:cs="Helvetica Neue"/>
          <w:color w:val="404F5E"/>
          <w:sz w:val="21"/>
          <w:szCs w:val="21"/>
          <w:highlight w:val="white"/>
        </w:rPr>
        <w:t xml:space="preserve">educe the occurrence of nocturnal leg cramps.  </w:t>
      </w:r>
    </w:p>
    <w:p w14:paraId="7CEDE416" w14:textId="77777777" w:rsidR="009E37AA" w:rsidRDefault="009E37AA">
      <w:pPr>
        <w:rPr>
          <w:rFonts w:ascii="Helvetica Neue" w:eastAsia="Helvetica Neue" w:hAnsi="Helvetica Neue" w:cs="Helvetica Neue"/>
          <w:color w:val="88B04B"/>
          <w:sz w:val="24"/>
          <w:szCs w:val="24"/>
          <w:highlight w:val="white"/>
        </w:rPr>
      </w:pPr>
    </w:p>
    <w:p w14:paraId="4D5419D4" w14:textId="77777777" w:rsidR="009E37AA" w:rsidRDefault="00BD1E7C">
      <w:pPr>
        <w:rPr>
          <w:rFonts w:ascii="Helvetica Neue" w:eastAsia="Helvetica Neue" w:hAnsi="Helvetica Neue" w:cs="Helvetica Neue"/>
          <w:color w:val="88B04B"/>
          <w:sz w:val="24"/>
          <w:szCs w:val="24"/>
          <w:highlight w:val="white"/>
        </w:rPr>
      </w:pPr>
      <w:r>
        <w:rPr>
          <w:rFonts w:ascii="Helvetica Neue" w:eastAsia="Helvetica Neue" w:hAnsi="Helvetica Neue" w:cs="Helvetica Neue"/>
          <w:b/>
          <w:color w:val="404F5E"/>
          <w:sz w:val="21"/>
          <w:szCs w:val="21"/>
          <w:highlight w:val="white"/>
        </w:rPr>
        <w:t xml:space="preserve">Find </w:t>
      </w:r>
      <w:hyperlink r:id="rId9">
        <w:r>
          <w:rPr>
            <w:rFonts w:ascii="Helvetica Neue" w:eastAsia="Helvetica Neue" w:hAnsi="Helvetica Neue" w:cs="Helvetica Neue"/>
            <w:b/>
            <w:color w:val="1155CC"/>
            <w:sz w:val="21"/>
            <w:szCs w:val="21"/>
            <w:highlight w:val="white"/>
            <w:u w:val="single"/>
          </w:rPr>
          <w:t>magnesium-containing supplements</w:t>
        </w:r>
      </w:hyperlink>
      <w:r>
        <w:rPr>
          <w:rFonts w:ascii="Helvetica Neue" w:eastAsia="Helvetica Neue" w:hAnsi="Helvetica Neue" w:cs="Helvetica Neue"/>
          <w:b/>
          <w:color w:val="404F5E"/>
          <w:sz w:val="21"/>
          <w:szCs w:val="21"/>
          <w:highlight w:val="white"/>
        </w:rPr>
        <w:t xml:space="preserve"> on Fullscript </w:t>
      </w:r>
    </w:p>
    <w:p w14:paraId="2E6FA937" w14:textId="77777777" w:rsidR="009E37AA" w:rsidRDefault="009E37AA">
      <w:pPr>
        <w:rPr>
          <w:rFonts w:ascii="Helvetica Neue" w:eastAsia="Helvetica Neue" w:hAnsi="Helvetica Neue" w:cs="Helvetica Neue"/>
          <w:b/>
          <w:color w:val="88B04B"/>
          <w:sz w:val="29"/>
          <w:szCs w:val="29"/>
          <w:highlight w:val="white"/>
        </w:rPr>
      </w:pPr>
    </w:p>
    <w:p w14:paraId="0CBB7C99" w14:textId="77777777" w:rsidR="009E37AA" w:rsidRDefault="00BD1E7C">
      <w:pPr>
        <w:rPr>
          <w:rFonts w:ascii="Helvetica Neue" w:eastAsia="Helvetica Neue" w:hAnsi="Helvetica Neue" w:cs="Helvetica Neue"/>
          <w:b/>
          <w:color w:val="88B04B"/>
          <w:sz w:val="29"/>
          <w:szCs w:val="29"/>
          <w:highlight w:val="white"/>
        </w:rPr>
      </w:pPr>
      <w:r>
        <w:rPr>
          <w:rFonts w:ascii="Helvetica Neue" w:eastAsia="Helvetica Neue" w:hAnsi="Helvetica Neue" w:cs="Helvetica Neue"/>
          <w:b/>
          <w:color w:val="88B04B"/>
          <w:sz w:val="29"/>
          <w:szCs w:val="29"/>
          <w:highlight w:val="white"/>
        </w:rPr>
        <w:t xml:space="preserve">Curcumin </w:t>
      </w:r>
    </w:p>
    <w:p w14:paraId="0FA7B65A"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 xml:space="preserve">Best known for its anti-inflammatory properties, curcumin is a plant </w:t>
      </w:r>
      <w:r>
        <w:rPr>
          <w:rFonts w:ascii="Helvetica Neue" w:eastAsia="Helvetica Neue" w:hAnsi="Helvetica Neue" w:cs="Helvetica Neue"/>
          <w:color w:val="404F5E"/>
          <w:sz w:val="21"/>
          <w:szCs w:val="21"/>
          <w:highlight w:val="white"/>
        </w:rPr>
        <w:t>chemical derived from the root of the turmeric plant (</w:t>
      </w:r>
      <w:r>
        <w:rPr>
          <w:rFonts w:ascii="Helvetica Neue" w:eastAsia="Helvetica Neue" w:hAnsi="Helvetica Neue" w:cs="Helvetica Neue"/>
          <w:i/>
          <w:color w:val="404F5E"/>
          <w:sz w:val="21"/>
          <w:szCs w:val="21"/>
          <w:highlight w:val="white"/>
        </w:rPr>
        <w:t>Curcuma longa</w:t>
      </w:r>
      <w:r>
        <w:rPr>
          <w:rFonts w:ascii="Helvetica Neue" w:eastAsia="Helvetica Neue" w:hAnsi="Helvetica Neue" w:cs="Helvetica Neue"/>
          <w:color w:val="404F5E"/>
          <w:sz w:val="21"/>
          <w:szCs w:val="21"/>
          <w:highlight w:val="white"/>
        </w:rPr>
        <w:t xml:space="preserve">), a species of the ginger family.  </w:t>
      </w:r>
    </w:p>
    <w:p w14:paraId="300B5A16" w14:textId="77777777" w:rsidR="009E37AA" w:rsidRDefault="009E37AA">
      <w:pPr>
        <w:rPr>
          <w:rFonts w:ascii="Helvetica Neue" w:eastAsia="Helvetica Neue" w:hAnsi="Helvetica Neue" w:cs="Helvetica Neue"/>
          <w:color w:val="404F5E"/>
          <w:sz w:val="21"/>
          <w:szCs w:val="21"/>
          <w:highlight w:val="white"/>
        </w:rPr>
      </w:pPr>
    </w:p>
    <w:p w14:paraId="3E8BCB18"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 xml:space="preserve">One study found that curcumin reduces muscle damage, minimizes the perception of muscle pain, and increases muscle performance when administered before, during, and up to 72 hours after exercise. </w:t>
      </w:r>
    </w:p>
    <w:p w14:paraId="13FB2E0A" w14:textId="77777777" w:rsidR="009E37AA" w:rsidRDefault="009E37AA">
      <w:pPr>
        <w:rPr>
          <w:rFonts w:ascii="Helvetica Neue" w:eastAsia="Helvetica Neue" w:hAnsi="Helvetica Neue" w:cs="Helvetica Neue"/>
          <w:color w:val="404F5E"/>
          <w:sz w:val="21"/>
          <w:szCs w:val="21"/>
          <w:highlight w:val="white"/>
        </w:rPr>
      </w:pPr>
    </w:p>
    <w:p w14:paraId="2621F2B4"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Certain formulations of curcumin have poor bioavailability</w:t>
      </w:r>
      <w:r>
        <w:rPr>
          <w:rFonts w:ascii="Helvetica Neue" w:eastAsia="Helvetica Neue" w:hAnsi="Helvetica Neue" w:cs="Helvetica Neue"/>
          <w:color w:val="404F5E"/>
          <w:sz w:val="21"/>
          <w:szCs w:val="21"/>
          <w:highlight w:val="white"/>
        </w:rPr>
        <w:t xml:space="preserve">, meaning that it is poorly absorbed by the body. However, simultaneously consuming the compound </w:t>
      </w:r>
      <w:proofErr w:type="spellStart"/>
      <w:r>
        <w:rPr>
          <w:rFonts w:ascii="Helvetica Neue" w:eastAsia="Helvetica Neue" w:hAnsi="Helvetica Neue" w:cs="Helvetica Neue"/>
          <w:color w:val="404F5E"/>
          <w:sz w:val="21"/>
          <w:szCs w:val="21"/>
          <w:highlight w:val="white"/>
        </w:rPr>
        <w:t>piperine</w:t>
      </w:r>
      <w:proofErr w:type="spellEnd"/>
      <w:r>
        <w:rPr>
          <w:rFonts w:ascii="Helvetica Neue" w:eastAsia="Helvetica Neue" w:hAnsi="Helvetica Neue" w:cs="Helvetica Neue"/>
          <w:color w:val="404F5E"/>
          <w:sz w:val="21"/>
          <w:szCs w:val="21"/>
          <w:highlight w:val="white"/>
        </w:rPr>
        <w:t xml:space="preserve"> from black pepper has been shown to increase the bioavailability of curcumin by 2,000%. Additionally, certain formulations of curcumin, such as BCM-95</w:t>
      </w:r>
      <w:r>
        <w:rPr>
          <w:rFonts w:ascii="Helvetica Neue" w:eastAsia="Helvetica Neue" w:hAnsi="Helvetica Neue" w:cs="Helvetica Neue"/>
          <w:color w:val="404F5E"/>
          <w:sz w:val="21"/>
          <w:szCs w:val="21"/>
          <w:highlight w:val="white"/>
        </w:rPr>
        <w:t xml:space="preserve">® and </w:t>
      </w:r>
      <w:proofErr w:type="spellStart"/>
      <w:r>
        <w:rPr>
          <w:rFonts w:ascii="Helvetica Neue" w:eastAsia="Helvetica Neue" w:hAnsi="Helvetica Neue" w:cs="Helvetica Neue"/>
          <w:color w:val="404F5E"/>
          <w:sz w:val="21"/>
          <w:szCs w:val="21"/>
          <w:highlight w:val="white"/>
        </w:rPr>
        <w:t>Longvida</w:t>
      </w:r>
      <w:proofErr w:type="spellEnd"/>
      <w:r>
        <w:rPr>
          <w:rFonts w:ascii="Helvetica Neue" w:eastAsia="Helvetica Neue" w:hAnsi="Helvetica Neue" w:cs="Helvetica Neue"/>
          <w:color w:val="404F5E"/>
          <w:sz w:val="21"/>
          <w:szCs w:val="21"/>
          <w:highlight w:val="white"/>
        </w:rPr>
        <w:t xml:space="preserve">®, have improved bioavailability.  </w:t>
      </w:r>
    </w:p>
    <w:p w14:paraId="7F689849" w14:textId="77777777" w:rsidR="009E37AA" w:rsidRDefault="009E37AA">
      <w:pPr>
        <w:rPr>
          <w:rFonts w:ascii="Helvetica Neue" w:eastAsia="Helvetica Neue" w:hAnsi="Helvetica Neue" w:cs="Helvetica Neue"/>
          <w:color w:val="88B04B"/>
          <w:sz w:val="24"/>
          <w:szCs w:val="24"/>
          <w:highlight w:val="white"/>
        </w:rPr>
      </w:pPr>
    </w:p>
    <w:p w14:paraId="6AA731DC" w14:textId="77777777" w:rsidR="009E37AA" w:rsidRDefault="00BD1E7C">
      <w:pPr>
        <w:rPr>
          <w:rFonts w:ascii="Helvetica Neue" w:eastAsia="Helvetica Neue" w:hAnsi="Helvetica Neue" w:cs="Helvetica Neue"/>
          <w:b/>
          <w:color w:val="404F5E"/>
          <w:sz w:val="21"/>
          <w:szCs w:val="21"/>
          <w:highlight w:val="white"/>
        </w:rPr>
      </w:pPr>
      <w:r>
        <w:rPr>
          <w:rFonts w:ascii="Helvetica Neue" w:eastAsia="Helvetica Neue" w:hAnsi="Helvetica Neue" w:cs="Helvetica Neue"/>
          <w:b/>
          <w:color w:val="404F5E"/>
          <w:sz w:val="21"/>
          <w:szCs w:val="21"/>
          <w:highlight w:val="white"/>
        </w:rPr>
        <w:t xml:space="preserve">Find </w:t>
      </w:r>
      <w:hyperlink r:id="rId10">
        <w:r>
          <w:rPr>
            <w:rFonts w:ascii="Helvetica Neue" w:eastAsia="Helvetica Neue" w:hAnsi="Helvetica Neue" w:cs="Helvetica Neue"/>
            <w:b/>
            <w:color w:val="1155CC"/>
            <w:sz w:val="21"/>
            <w:szCs w:val="21"/>
            <w:highlight w:val="white"/>
            <w:u w:val="single"/>
          </w:rPr>
          <w:t>curcumin-containing supplements</w:t>
        </w:r>
      </w:hyperlink>
      <w:r>
        <w:rPr>
          <w:rFonts w:ascii="Helvetica Neue" w:eastAsia="Helvetica Neue" w:hAnsi="Helvetica Neue" w:cs="Helvetica Neue"/>
          <w:b/>
          <w:color w:val="404F5E"/>
          <w:sz w:val="21"/>
          <w:szCs w:val="21"/>
          <w:highlight w:val="white"/>
        </w:rPr>
        <w:t xml:space="preserve"> on Fullscript</w:t>
      </w:r>
    </w:p>
    <w:p w14:paraId="2B30C32D" w14:textId="77777777" w:rsidR="009E37AA" w:rsidRDefault="009E37AA">
      <w:pPr>
        <w:rPr>
          <w:rFonts w:ascii="Helvetica Neue" w:eastAsia="Helvetica Neue" w:hAnsi="Helvetica Neue" w:cs="Helvetica Neue"/>
          <w:b/>
          <w:color w:val="88B04B"/>
          <w:sz w:val="29"/>
          <w:szCs w:val="29"/>
          <w:highlight w:val="white"/>
        </w:rPr>
      </w:pPr>
    </w:p>
    <w:p w14:paraId="08BC71AA" w14:textId="77777777" w:rsidR="009E37AA" w:rsidRDefault="00BD1E7C">
      <w:pPr>
        <w:rPr>
          <w:rFonts w:ascii="Helvetica Neue" w:eastAsia="Helvetica Neue" w:hAnsi="Helvetica Neue" w:cs="Helvetica Neue"/>
          <w:b/>
          <w:color w:val="88B04B"/>
          <w:sz w:val="29"/>
          <w:szCs w:val="29"/>
          <w:highlight w:val="white"/>
        </w:rPr>
      </w:pPr>
      <w:r>
        <w:rPr>
          <w:rFonts w:ascii="Helvetica Neue" w:eastAsia="Helvetica Neue" w:hAnsi="Helvetica Neue" w:cs="Helvetica Neue"/>
          <w:b/>
          <w:color w:val="88B04B"/>
          <w:sz w:val="29"/>
          <w:szCs w:val="29"/>
          <w:highlight w:val="white"/>
        </w:rPr>
        <w:t>BCAAs</w:t>
      </w:r>
    </w:p>
    <w:p w14:paraId="406131D8" w14:textId="77777777" w:rsidR="009E37AA" w:rsidRDefault="00BD1E7C">
      <w:pPr>
        <w:rPr>
          <w:rFonts w:ascii="Helvetica Neue" w:eastAsia="Helvetica Neue" w:hAnsi="Helvetica Neue" w:cs="Helvetica Neue"/>
          <w:color w:val="404F5E"/>
          <w:sz w:val="21"/>
          <w:szCs w:val="21"/>
          <w:highlight w:val="white"/>
        </w:rPr>
      </w:pPr>
      <w:r>
        <w:rPr>
          <w:rFonts w:ascii="Helvetica Neue" w:eastAsia="Helvetica Neue" w:hAnsi="Helvetica Neue" w:cs="Helvetica Neue"/>
          <w:color w:val="404F5E"/>
          <w:sz w:val="21"/>
          <w:szCs w:val="21"/>
          <w:highlight w:val="white"/>
        </w:rPr>
        <w:t>Branched chain amino acids (BCAAs) are essential amino acids (i.e., leuci</w:t>
      </w:r>
      <w:r>
        <w:rPr>
          <w:rFonts w:ascii="Helvetica Neue" w:eastAsia="Helvetica Neue" w:hAnsi="Helvetica Neue" w:cs="Helvetica Neue"/>
          <w:color w:val="404F5E"/>
          <w:sz w:val="21"/>
          <w:szCs w:val="21"/>
          <w:highlight w:val="white"/>
        </w:rPr>
        <w:t>ne, valine, isoleucine) that are used as substrates for protein synthesis and energy production. BCAA intake has been shown to alleviate muscle cramps and soreness and may be especially beneficial when taken before and after exercise. One study indicated t</w:t>
      </w:r>
      <w:r>
        <w:rPr>
          <w:rFonts w:ascii="Helvetica Neue" w:eastAsia="Helvetica Neue" w:hAnsi="Helvetica Neue" w:cs="Helvetica Neue"/>
          <w:color w:val="404F5E"/>
          <w:sz w:val="21"/>
          <w:szCs w:val="21"/>
          <w:highlight w:val="white"/>
        </w:rPr>
        <w:t xml:space="preserve">hat BCAAs reduced breakdown and enhanced muscle-protein synthesis. </w:t>
      </w:r>
    </w:p>
    <w:p w14:paraId="6BC1EFF3" w14:textId="77777777" w:rsidR="009E37AA" w:rsidRDefault="009E37AA">
      <w:pPr>
        <w:rPr>
          <w:rFonts w:ascii="Helvetica Neue" w:eastAsia="Helvetica Neue" w:hAnsi="Helvetica Neue" w:cs="Helvetica Neue"/>
          <w:color w:val="88B04B"/>
          <w:sz w:val="24"/>
          <w:szCs w:val="24"/>
          <w:highlight w:val="white"/>
        </w:rPr>
      </w:pPr>
    </w:p>
    <w:p w14:paraId="0A1F3E3C" w14:textId="77777777" w:rsidR="009E37AA" w:rsidRDefault="00BD1E7C">
      <w:pPr>
        <w:rPr>
          <w:rFonts w:ascii="Helvetica Neue" w:eastAsia="Helvetica Neue" w:hAnsi="Helvetica Neue" w:cs="Helvetica Neue"/>
          <w:b/>
          <w:color w:val="404F5E"/>
          <w:sz w:val="21"/>
          <w:szCs w:val="21"/>
          <w:highlight w:val="white"/>
        </w:rPr>
      </w:pPr>
      <w:r>
        <w:rPr>
          <w:rFonts w:ascii="Helvetica Neue" w:eastAsia="Helvetica Neue" w:hAnsi="Helvetica Neue" w:cs="Helvetica Neue"/>
          <w:b/>
          <w:color w:val="404F5E"/>
          <w:sz w:val="21"/>
          <w:szCs w:val="21"/>
          <w:highlight w:val="white"/>
        </w:rPr>
        <w:t xml:space="preserve">Find </w:t>
      </w:r>
      <w:hyperlink r:id="rId11">
        <w:r>
          <w:rPr>
            <w:rFonts w:ascii="Helvetica Neue" w:eastAsia="Helvetica Neue" w:hAnsi="Helvetica Neue" w:cs="Helvetica Neue"/>
            <w:b/>
            <w:color w:val="1155CC"/>
            <w:sz w:val="21"/>
            <w:szCs w:val="21"/>
            <w:highlight w:val="white"/>
            <w:u w:val="single"/>
          </w:rPr>
          <w:t>BCAA-containing supplements</w:t>
        </w:r>
      </w:hyperlink>
      <w:r>
        <w:rPr>
          <w:rFonts w:ascii="Helvetica Neue" w:eastAsia="Helvetica Neue" w:hAnsi="Helvetica Neue" w:cs="Helvetica Neue"/>
          <w:b/>
          <w:color w:val="404F5E"/>
          <w:sz w:val="21"/>
          <w:szCs w:val="21"/>
          <w:highlight w:val="white"/>
        </w:rPr>
        <w:t xml:space="preserve"> on Fullscript</w:t>
      </w:r>
    </w:p>
    <w:p w14:paraId="6BA32822" w14:textId="77777777" w:rsidR="009E37AA" w:rsidRDefault="009E37AA">
      <w:pPr>
        <w:rPr>
          <w:rFonts w:ascii="Helvetica Neue" w:eastAsia="Helvetica Neue" w:hAnsi="Helvetica Neue" w:cs="Helvetica Neue"/>
          <w:b/>
          <w:color w:val="404F5E"/>
          <w:sz w:val="21"/>
          <w:szCs w:val="21"/>
          <w:highlight w:val="white"/>
        </w:rPr>
      </w:pPr>
    </w:p>
    <w:p w14:paraId="6D47A439" w14:textId="77777777" w:rsidR="009E37AA" w:rsidRDefault="00BD1E7C">
      <w:pPr>
        <w:rPr>
          <w:rFonts w:ascii="Helvetica Neue" w:eastAsia="Helvetica Neue" w:hAnsi="Helvetica Neue" w:cs="Helvetica Neue"/>
          <w:b/>
          <w:color w:val="88B04B"/>
          <w:sz w:val="29"/>
          <w:szCs w:val="29"/>
          <w:highlight w:val="white"/>
        </w:rPr>
      </w:pPr>
      <w:r>
        <w:rPr>
          <w:rFonts w:ascii="Helvetica Neue" w:eastAsia="Helvetica Neue" w:hAnsi="Helvetica Neue" w:cs="Helvetica Neue"/>
          <w:b/>
          <w:color w:val="88B04B"/>
          <w:sz w:val="29"/>
          <w:szCs w:val="29"/>
          <w:highlight w:val="white"/>
        </w:rPr>
        <w:lastRenderedPageBreak/>
        <w:t>Ashwagandha (</w:t>
      </w:r>
      <w:proofErr w:type="spellStart"/>
      <w:r>
        <w:rPr>
          <w:rFonts w:ascii="Helvetica Neue" w:eastAsia="Helvetica Neue" w:hAnsi="Helvetica Neue" w:cs="Helvetica Neue"/>
          <w:b/>
          <w:i/>
          <w:color w:val="88B04B"/>
          <w:sz w:val="29"/>
          <w:szCs w:val="29"/>
          <w:highlight w:val="white"/>
        </w:rPr>
        <w:t>Withania</w:t>
      </w:r>
      <w:proofErr w:type="spellEnd"/>
      <w:r>
        <w:rPr>
          <w:rFonts w:ascii="Helvetica Neue" w:eastAsia="Helvetica Neue" w:hAnsi="Helvetica Neue" w:cs="Helvetica Neue"/>
          <w:b/>
          <w:i/>
          <w:color w:val="88B04B"/>
          <w:sz w:val="29"/>
          <w:szCs w:val="29"/>
          <w:highlight w:val="white"/>
        </w:rPr>
        <w:t xml:space="preserve"> </w:t>
      </w:r>
      <w:proofErr w:type="spellStart"/>
      <w:r>
        <w:rPr>
          <w:rFonts w:ascii="Helvetica Neue" w:eastAsia="Helvetica Neue" w:hAnsi="Helvetica Neue" w:cs="Helvetica Neue"/>
          <w:b/>
          <w:i/>
          <w:color w:val="88B04B"/>
          <w:sz w:val="29"/>
          <w:szCs w:val="29"/>
          <w:highlight w:val="white"/>
        </w:rPr>
        <w:t>somnifera</w:t>
      </w:r>
      <w:proofErr w:type="spellEnd"/>
      <w:r>
        <w:rPr>
          <w:rFonts w:ascii="Helvetica Neue" w:eastAsia="Helvetica Neue" w:hAnsi="Helvetica Neue" w:cs="Helvetica Neue"/>
          <w:b/>
          <w:color w:val="88B04B"/>
          <w:sz w:val="29"/>
          <w:szCs w:val="29"/>
          <w:highlight w:val="white"/>
        </w:rPr>
        <w:t xml:space="preserve">) </w:t>
      </w:r>
    </w:p>
    <w:p w14:paraId="707412EB" w14:textId="77777777" w:rsidR="009E37AA" w:rsidRDefault="00BD1E7C">
      <w:pPr>
        <w:rPr>
          <w:rFonts w:ascii="Helvetica Neue" w:eastAsia="Helvetica Neue" w:hAnsi="Helvetica Neue" w:cs="Helvetica Neue"/>
          <w:color w:val="404F5E"/>
          <w:sz w:val="21"/>
          <w:szCs w:val="21"/>
          <w:highlight w:val="white"/>
        </w:rPr>
      </w:pPr>
      <w:proofErr w:type="spellStart"/>
      <w:r>
        <w:rPr>
          <w:rFonts w:ascii="Helvetica Neue" w:eastAsia="Helvetica Neue" w:hAnsi="Helvetica Neue" w:cs="Helvetica Neue"/>
          <w:i/>
          <w:color w:val="404F5E"/>
          <w:sz w:val="21"/>
          <w:szCs w:val="21"/>
          <w:highlight w:val="white"/>
        </w:rPr>
        <w:t>Withania</w:t>
      </w:r>
      <w:proofErr w:type="spellEnd"/>
      <w:r>
        <w:rPr>
          <w:rFonts w:ascii="Helvetica Neue" w:eastAsia="Helvetica Neue" w:hAnsi="Helvetica Neue" w:cs="Helvetica Neue"/>
          <w:i/>
          <w:color w:val="404F5E"/>
          <w:sz w:val="21"/>
          <w:szCs w:val="21"/>
          <w:highlight w:val="white"/>
        </w:rPr>
        <w:t xml:space="preserve"> </w:t>
      </w:r>
      <w:proofErr w:type="spellStart"/>
      <w:r>
        <w:rPr>
          <w:rFonts w:ascii="Helvetica Neue" w:eastAsia="Helvetica Neue" w:hAnsi="Helvetica Neue" w:cs="Helvetica Neue"/>
          <w:i/>
          <w:color w:val="404F5E"/>
          <w:sz w:val="21"/>
          <w:szCs w:val="21"/>
          <w:highlight w:val="white"/>
        </w:rPr>
        <w:t>somnifera</w:t>
      </w:r>
      <w:proofErr w:type="spellEnd"/>
      <w:r>
        <w:rPr>
          <w:rFonts w:ascii="Helvetica Neue" w:eastAsia="Helvetica Neue" w:hAnsi="Helvetica Neue" w:cs="Helvetica Neue"/>
          <w:color w:val="404F5E"/>
          <w:sz w:val="21"/>
          <w:szCs w:val="21"/>
          <w:highlight w:val="white"/>
        </w:rPr>
        <w:t xml:space="preserve"> (commonly known as ashwagandha) is a plant best known for its anti-inflammatory properties. Research has shown that using ashwagandha in combination with a strength training program may increase muscle size and strength, particularly in males. A study of </w:t>
      </w:r>
      <w:r>
        <w:rPr>
          <w:rFonts w:ascii="Helvetica Neue" w:eastAsia="Helvetica Neue" w:hAnsi="Helvetica Neue" w:cs="Helvetica Neue"/>
          <w:color w:val="404F5E"/>
          <w:sz w:val="21"/>
          <w:szCs w:val="21"/>
          <w:highlight w:val="white"/>
        </w:rPr>
        <w:t xml:space="preserve">57 men demonstrated that twice-daily supplementation of ashwagandha for an eight-week period yielded a greater increase in muscle strength and muscle size compared to a placebo. </w:t>
      </w:r>
    </w:p>
    <w:p w14:paraId="3006B716" w14:textId="77777777" w:rsidR="009E37AA" w:rsidRDefault="009E37AA">
      <w:pPr>
        <w:rPr>
          <w:rFonts w:ascii="Helvetica Neue" w:eastAsia="Helvetica Neue" w:hAnsi="Helvetica Neue" w:cs="Helvetica Neue"/>
          <w:color w:val="88B04B"/>
          <w:sz w:val="24"/>
          <w:szCs w:val="24"/>
          <w:highlight w:val="white"/>
        </w:rPr>
      </w:pPr>
    </w:p>
    <w:p w14:paraId="0CAA8842" w14:textId="77777777" w:rsidR="009E37AA" w:rsidRDefault="00BD1E7C">
      <w:pPr>
        <w:rPr>
          <w:rFonts w:ascii="Helvetica Neue" w:eastAsia="Helvetica Neue" w:hAnsi="Helvetica Neue" w:cs="Helvetica Neue"/>
          <w:b/>
          <w:color w:val="404F5E"/>
          <w:sz w:val="21"/>
          <w:szCs w:val="21"/>
          <w:highlight w:val="white"/>
        </w:rPr>
      </w:pPr>
      <w:r>
        <w:rPr>
          <w:rFonts w:ascii="Helvetica Neue" w:eastAsia="Helvetica Neue" w:hAnsi="Helvetica Neue" w:cs="Helvetica Neue"/>
          <w:b/>
          <w:color w:val="404F5E"/>
          <w:sz w:val="21"/>
          <w:szCs w:val="21"/>
          <w:highlight w:val="white"/>
        </w:rPr>
        <w:t xml:space="preserve">Find </w:t>
      </w:r>
      <w:hyperlink r:id="rId12">
        <w:r>
          <w:rPr>
            <w:rFonts w:ascii="Helvetica Neue" w:eastAsia="Helvetica Neue" w:hAnsi="Helvetica Neue" w:cs="Helvetica Neue"/>
            <w:b/>
            <w:color w:val="1155CC"/>
            <w:sz w:val="21"/>
            <w:szCs w:val="21"/>
            <w:highlight w:val="white"/>
            <w:u w:val="single"/>
          </w:rPr>
          <w:t>ashwagandha-containing supplements</w:t>
        </w:r>
      </w:hyperlink>
      <w:r>
        <w:rPr>
          <w:rFonts w:ascii="Helvetica Neue" w:eastAsia="Helvetica Neue" w:hAnsi="Helvetica Neue" w:cs="Helvetica Neue"/>
          <w:b/>
          <w:color w:val="404F5E"/>
          <w:sz w:val="21"/>
          <w:szCs w:val="21"/>
          <w:highlight w:val="white"/>
        </w:rPr>
        <w:t xml:space="preserve"> on Fullscript</w:t>
      </w:r>
    </w:p>
    <w:p w14:paraId="053A0779" w14:textId="77777777" w:rsidR="009E37AA" w:rsidRDefault="00BD1E7C">
      <w:pPr>
        <w:shd w:val="clear" w:color="auto" w:fill="FFFFFF"/>
        <w:rPr>
          <w:rFonts w:ascii="Helvetica Neue" w:eastAsia="Helvetica Neue" w:hAnsi="Helvetica Neue" w:cs="Helvetica Neue"/>
          <w:b/>
          <w:color w:val="404F5E"/>
          <w:sz w:val="21"/>
          <w:szCs w:val="21"/>
          <w:highlight w:val="white"/>
        </w:rPr>
      </w:pPr>
      <w:r>
        <w:rPr>
          <w:rFonts w:ascii="Helvetica Neue" w:eastAsia="Helvetica Neue" w:hAnsi="Helvetica Neue" w:cs="Helvetica Neue"/>
          <w:color w:val="404F5E"/>
          <w:sz w:val="24"/>
          <w:szCs w:val="24"/>
          <w:highlight w:val="white"/>
        </w:rPr>
        <w:t xml:space="preserve"> </w:t>
      </w:r>
    </w:p>
    <w:p w14:paraId="1E3D68FA" w14:textId="77777777" w:rsidR="009E37AA" w:rsidRDefault="00BD1E7C">
      <w:pPr>
        <w:rPr>
          <w:rFonts w:ascii="Helvetica Neue" w:eastAsia="Helvetica Neue" w:hAnsi="Helvetica Neue" w:cs="Helvetica Neue"/>
          <w:b/>
          <w:color w:val="404F5E"/>
          <w:sz w:val="21"/>
          <w:szCs w:val="21"/>
          <w:highlight w:val="white"/>
        </w:rPr>
      </w:pPr>
      <w:hyperlink r:id="rId13">
        <w:r>
          <w:rPr>
            <w:rFonts w:ascii="Helvetica Neue" w:eastAsia="Helvetica Neue" w:hAnsi="Helvetica Neue" w:cs="Helvetica Neue"/>
            <w:b/>
            <w:color w:val="3597DA"/>
            <w:sz w:val="27"/>
            <w:szCs w:val="27"/>
            <w:highlight w:val="white"/>
            <w:u w:val="single"/>
          </w:rPr>
          <w:t>Log in</w:t>
        </w:r>
      </w:hyperlink>
      <w:r>
        <w:rPr>
          <w:rFonts w:ascii="Helvetica Neue" w:eastAsia="Helvetica Neue" w:hAnsi="Helvetica Neue" w:cs="Helvetica Neue"/>
          <w:b/>
          <w:color w:val="3597DA"/>
          <w:sz w:val="27"/>
          <w:szCs w:val="27"/>
          <w:highlight w:val="white"/>
        </w:rPr>
        <w:t xml:space="preserve"> to your Fullscript account now to explore these sup</w:t>
      </w:r>
      <w:r>
        <w:rPr>
          <w:rFonts w:ascii="Helvetica Neue" w:eastAsia="Helvetica Neue" w:hAnsi="Helvetica Neue" w:cs="Helvetica Neue"/>
          <w:b/>
          <w:color w:val="3597DA"/>
          <w:sz w:val="27"/>
          <w:szCs w:val="27"/>
          <w:highlight w:val="white"/>
        </w:rPr>
        <w:t>plements and receive a 5% discount on your order!</w:t>
      </w:r>
    </w:p>
    <w:tbl>
      <w:tblPr>
        <w:tblStyle w:val="a1"/>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9E37AA" w14:paraId="66FB8B19" w14:textId="77777777">
        <w:tc>
          <w:tcPr>
            <w:tcW w:w="9135" w:type="dxa"/>
            <w:tcBorders>
              <w:top w:val="nil"/>
              <w:left w:val="nil"/>
              <w:bottom w:val="nil"/>
              <w:right w:val="nil"/>
            </w:tcBorders>
            <w:tcMar>
              <w:top w:w="0" w:type="dxa"/>
              <w:left w:w="0" w:type="dxa"/>
              <w:bottom w:w="0" w:type="dxa"/>
              <w:right w:w="0" w:type="dxa"/>
            </w:tcMar>
          </w:tcPr>
          <w:p w14:paraId="34F10541" w14:textId="77777777" w:rsidR="009E37AA" w:rsidRDefault="00BD1E7C">
            <w:pPr>
              <w:jc w:val="center"/>
              <w:rPr>
                <w:rFonts w:ascii="Helvetica Neue" w:eastAsia="Helvetica Neue" w:hAnsi="Helvetica Neue" w:cs="Helvetica Neue"/>
                <w:b/>
                <w:color w:val="404F5E"/>
                <w:sz w:val="21"/>
                <w:szCs w:val="21"/>
                <w:highlight w:val="white"/>
              </w:rPr>
            </w:pPr>
            <w:hyperlink r:id="rId14">
              <w:r>
                <w:rPr>
                  <w:rFonts w:ascii="Helvetica Neue" w:eastAsia="Helvetica Neue" w:hAnsi="Helvetica Neue" w:cs="Helvetica Neue"/>
                  <w:b/>
                  <w:noProof/>
                  <w:color w:val="1155CC"/>
                  <w:sz w:val="21"/>
                  <w:szCs w:val="21"/>
                  <w:highlight w:val="white"/>
                  <w:u w:val="single"/>
                </w:rPr>
                <w:drawing>
                  <wp:inline distT="114300" distB="114300" distL="114300" distR="114300" wp14:anchorId="5F7B5A3C" wp14:editId="1A41A237">
                    <wp:extent cx="5800725" cy="15367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5800725" cy="1536700"/>
                            </a:xfrm>
                            <a:prstGeom prst="rect">
                              <a:avLst/>
                            </a:prstGeom>
                            <a:ln/>
                          </pic:spPr>
                        </pic:pic>
                      </a:graphicData>
                    </a:graphic>
                  </wp:inline>
                </w:drawing>
              </w:r>
            </w:hyperlink>
          </w:p>
          <w:tbl>
            <w:tblPr>
              <w:tblStyle w:val="a2"/>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9E37AA" w14:paraId="082F8CE3" w14:textId="77777777">
              <w:tc>
                <w:tcPr>
                  <w:tcW w:w="9135" w:type="dxa"/>
                  <w:tcBorders>
                    <w:top w:val="nil"/>
                    <w:left w:val="nil"/>
                    <w:bottom w:val="nil"/>
                    <w:right w:val="nil"/>
                  </w:tcBorders>
                  <w:shd w:val="clear" w:color="auto" w:fill="auto"/>
                  <w:tcMar>
                    <w:top w:w="0" w:type="dxa"/>
                    <w:left w:w="0" w:type="dxa"/>
                    <w:bottom w:w="0" w:type="dxa"/>
                    <w:right w:w="0" w:type="dxa"/>
                  </w:tcMar>
                </w:tcPr>
                <w:p w14:paraId="1D635E90" w14:textId="77777777" w:rsidR="009E37AA" w:rsidRDefault="009E37AA">
                  <w:pPr>
                    <w:jc w:val="center"/>
                    <w:rPr>
                      <w:rFonts w:ascii="Helvetica Neue" w:eastAsia="Helvetica Neue" w:hAnsi="Helvetica Neue" w:cs="Helvetica Neue"/>
                      <w:b/>
                      <w:color w:val="404F5E"/>
                      <w:sz w:val="21"/>
                      <w:szCs w:val="21"/>
                      <w:highlight w:val="white"/>
                    </w:rPr>
                  </w:pPr>
                </w:p>
              </w:tc>
            </w:tr>
          </w:tbl>
          <w:p w14:paraId="233C9A63" w14:textId="77777777" w:rsidR="009E37AA" w:rsidRDefault="009E37AA">
            <w:pPr>
              <w:rPr>
                <w:rFonts w:ascii="Helvetica Neue" w:eastAsia="Helvetica Neue" w:hAnsi="Helvetica Neue" w:cs="Helvetica Neue"/>
                <w:b/>
                <w:color w:val="404F5E"/>
                <w:sz w:val="21"/>
                <w:szCs w:val="21"/>
                <w:highlight w:val="white"/>
              </w:rPr>
            </w:pPr>
          </w:p>
        </w:tc>
      </w:tr>
    </w:tbl>
    <w:p w14:paraId="5B1434B1" w14:textId="77777777" w:rsidR="009E37AA" w:rsidRDefault="009E37AA">
      <w:pPr>
        <w:rPr>
          <w:rFonts w:ascii="Helvetica Neue" w:eastAsia="Helvetica Neue" w:hAnsi="Helvetica Neue" w:cs="Helvetica Neue"/>
          <w:b/>
          <w:color w:val="404F5E"/>
          <w:sz w:val="21"/>
          <w:szCs w:val="21"/>
          <w:highlight w:val="white"/>
        </w:rPr>
      </w:pPr>
    </w:p>
    <w:p w14:paraId="313658BF" w14:textId="77777777" w:rsidR="009E37AA" w:rsidRDefault="009E37AA"/>
    <w:p w14:paraId="0CF76730" w14:textId="77777777" w:rsidR="009E37AA" w:rsidRDefault="009E37AA"/>
    <w:sectPr w:rsidR="009E37A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18A6"/>
    <w:multiLevelType w:val="multilevel"/>
    <w:tmpl w:val="B1382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AA"/>
    <w:rsid w:val="009E37AA"/>
    <w:rsid w:val="00BD1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1736D36"/>
  <w15:docId w15:val="{4B72782E-3616-B840-8F74-B30809C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fullscript.com/u/catalog?q=whey&amp;s=VGFnLTY2NQ%3D%3D" TargetMode="External"/><Relationship Id="rId13" Type="http://schemas.openxmlformats.org/officeDocument/2006/relationships/hyperlink" Target="https://ca.fullscript.com/sso_login"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ca.fullscript.com/u/catalog?s=VGFnLTIyNQ%3D%3D&amp;ct=VGFnLTQwMw%3D%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fullscript.com/sso_login" TargetMode="External"/><Relationship Id="rId11" Type="http://schemas.openxmlformats.org/officeDocument/2006/relationships/hyperlink" Target="https://ca.fullscript.com/u/catalog?q=bcaa"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s://ca.fullscript.com/u/catalog?s=VGFnLTE2NA%3D%3D" TargetMode="External"/><Relationship Id="rId4" Type="http://schemas.openxmlformats.org/officeDocument/2006/relationships/webSettings" Target="webSettings.xml"/><Relationship Id="rId9" Type="http://schemas.openxmlformats.org/officeDocument/2006/relationships/hyperlink" Target="https://ca.fullscript.com/u/catalog?s=VGFnLTE1Mw%3D%3D" TargetMode="External"/><Relationship Id="rId14" Type="http://schemas.openxmlformats.org/officeDocument/2006/relationships/hyperlink" Target="https://ca.fullscript.com/sso_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Kaylea Groover</cp:lastModifiedBy>
  <cp:revision>2</cp:revision>
  <dcterms:created xsi:type="dcterms:W3CDTF">2021-02-11T20:24:00Z</dcterms:created>
  <dcterms:modified xsi:type="dcterms:W3CDTF">2021-02-12T04:31:00Z</dcterms:modified>
</cp:coreProperties>
</file>